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3BF24" w14:textId="6B2595E0" w:rsidR="002D7727" w:rsidRPr="002D7727" w:rsidRDefault="002D7727" w:rsidP="002D7727">
      <w:pPr>
        <w:pStyle w:val="Balk3"/>
        <w:spacing w:before="0" w:after="0"/>
        <w:rPr>
          <w:color w:val="000000" w:themeColor="text1"/>
          <w:sz w:val="22"/>
          <w:szCs w:val="22"/>
        </w:rPr>
      </w:pPr>
      <w:bookmarkStart w:id="0" w:name="_Toc177524267"/>
      <w:r w:rsidRPr="002D7727">
        <w:rPr>
          <w:rStyle w:val="Gl"/>
          <w:color w:val="000000" w:themeColor="text1"/>
          <w:sz w:val="22"/>
          <w:szCs w:val="22"/>
        </w:rPr>
        <w:t>Analizin Adı</w:t>
      </w:r>
      <w:r w:rsidRPr="002D7727">
        <w:rPr>
          <w:rStyle w:val="Gl"/>
          <w:color w:val="000000" w:themeColor="text1"/>
          <w:sz w:val="22"/>
          <w:szCs w:val="22"/>
        </w:rPr>
        <w:t>:</w:t>
      </w:r>
      <w:r w:rsidRPr="002D7727">
        <w:rPr>
          <w:rStyle w:val="Gl"/>
          <w:b w:val="0"/>
          <w:bCs w:val="0"/>
          <w:color w:val="000000" w:themeColor="text1"/>
          <w:sz w:val="22"/>
          <w:szCs w:val="22"/>
        </w:rPr>
        <w:t xml:space="preserve"> </w:t>
      </w:r>
      <w:r w:rsidRPr="002D7727">
        <w:rPr>
          <w:color w:val="000000" w:themeColor="text1"/>
          <w:sz w:val="22"/>
          <w:szCs w:val="22"/>
        </w:rPr>
        <w:t>Tek Yönlü Varyans Analizi (One-Way ANOVA)</w:t>
      </w:r>
    </w:p>
    <w:p w14:paraId="29D7B9E7" w14:textId="1BF39D3A" w:rsidR="002D7727" w:rsidRPr="002D7727" w:rsidRDefault="002D7727" w:rsidP="002D7727">
      <w:pPr>
        <w:pStyle w:val="Balk3"/>
        <w:spacing w:before="0" w:after="0"/>
        <w:rPr>
          <w:color w:val="000000" w:themeColor="text1"/>
          <w:sz w:val="22"/>
          <w:szCs w:val="22"/>
        </w:rPr>
      </w:pPr>
      <w:r w:rsidRPr="002D7727">
        <w:rPr>
          <w:rStyle w:val="Gl"/>
          <w:color w:val="000000" w:themeColor="text1"/>
          <w:sz w:val="22"/>
          <w:szCs w:val="22"/>
        </w:rPr>
        <w:t>Kullanım Alanları</w:t>
      </w:r>
      <w:r w:rsidRPr="002D7727">
        <w:rPr>
          <w:rStyle w:val="Gl"/>
          <w:color w:val="000000" w:themeColor="text1"/>
          <w:sz w:val="22"/>
          <w:szCs w:val="22"/>
        </w:rPr>
        <w:t>:</w:t>
      </w:r>
      <w:r w:rsidRPr="002D7727">
        <w:rPr>
          <w:rStyle w:val="Gl"/>
          <w:b w:val="0"/>
          <w:bCs w:val="0"/>
          <w:color w:val="000000" w:themeColor="text1"/>
          <w:sz w:val="22"/>
          <w:szCs w:val="22"/>
        </w:rPr>
        <w:t xml:space="preserve"> </w:t>
      </w:r>
      <w:r w:rsidRPr="002D7727">
        <w:rPr>
          <w:color w:val="000000" w:themeColor="text1"/>
          <w:sz w:val="22"/>
          <w:szCs w:val="22"/>
        </w:rPr>
        <w:t>Tek yönlü ANOVA, üç veya daha fazla bağımsız grubun ortalamaları arasında istatistiksel olarak anlamlı bir fark olup olmadığını belirlemek amacıyla kullanılmaktadır. Özellikle yaş, eğitim düzeyi, gelir grubu gibi çok kategorili demografik değişkenlerin analizinde yaygın olarak tercih edilmektedir. Sosyal bilimler, sağlık bilimleri ve davranış bilimleri başta olmak üzere birçok alanda kullanılmaktadır.</w:t>
      </w:r>
    </w:p>
    <w:p w14:paraId="5EC686C2" w14:textId="397A0EB4" w:rsidR="002D7727" w:rsidRPr="002D7727" w:rsidRDefault="002D7727" w:rsidP="002D7727">
      <w:pPr>
        <w:pStyle w:val="Balk3"/>
        <w:spacing w:before="0" w:after="0"/>
        <w:rPr>
          <w:color w:val="000000" w:themeColor="text1"/>
          <w:sz w:val="22"/>
          <w:szCs w:val="22"/>
        </w:rPr>
      </w:pPr>
      <w:r w:rsidRPr="002D7727">
        <w:rPr>
          <w:rStyle w:val="Gl"/>
          <w:color w:val="000000" w:themeColor="text1"/>
          <w:sz w:val="22"/>
          <w:szCs w:val="22"/>
        </w:rPr>
        <w:t>Amacı</w:t>
      </w:r>
      <w:r w:rsidRPr="002D7727">
        <w:rPr>
          <w:rStyle w:val="Gl"/>
          <w:color w:val="000000" w:themeColor="text1"/>
          <w:sz w:val="22"/>
          <w:szCs w:val="22"/>
        </w:rPr>
        <w:t>:</w:t>
      </w:r>
      <w:r w:rsidRPr="002D7727">
        <w:rPr>
          <w:rStyle w:val="Gl"/>
          <w:b w:val="0"/>
          <w:bCs w:val="0"/>
          <w:color w:val="000000" w:themeColor="text1"/>
          <w:sz w:val="22"/>
          <w:szCs w:val="22"/>
        </w:rPr>
        <w:t xml:space="preserve"> </w:t>
      </w:r>
      <w:r w:rsidRPr="002D7727">
        <w:rPr>
          <w:color w:val="000000" w:themeColor="text1"/>
          <w:sz w:val="22"/>
          <w:szCs w:val="22"/>
        </w:rPr>
        <w:t>Bu analiz, birden fazla grup arasında gözlenen ortalama farklılıklarının istatistiksel olarak anlamlı olup olmadığını test etmeyi amaçlamaktadır. Böylece gruplar arasında gerçek bir farklılık olup olmadığı belirlenmekte ve araştırma hipotezleri değerlendirilmektedir.</w:t>
      </w:r>
    </w:p>
    <w:p w14:paraId="61BEA765" w14:textId="4695FC76" w:rsidR="002D7727" w:rsidRPr="002D7727" w:rsidRDefault="002D7727" w:rsidP="002D7727">
      <w:pPr>
        <w:pStyle w:val="Balk3"/>
        <w:spacing w:before="0" w:after="0"/>
        <w:rPr>
          <w:color w:val="000000" w:themeColor="text1"/>
          <w:sz w:val="22"/>
          <w:szCs w:val="22"/>
        </w:rPr>
      </w:pPr>
      <w:r w:rsidRPr="002D7727">
        <w:rPr>
          <w:rStyle w:val="Gl"/>
          <w:color w:val="000000" w:themeColor="text1"/>
          <w:sz w:val="22"/>
          <w:szCs w:val="22"/>
        </w:rPr>
        <w:t>Ne Anlama Geldiği</w:t>
      </w:r>
      <w:r w:rsidRPr="002D7727">
        <w:rPr>
          <w:rStyle w:val="Gl"/>
          <w:color w:val="000000" w:themeColor="text1"/>
          <w:sz w:val="22"/>
          <w:szCs w:val="22"/>
        </w:rPr>
        <w:t xml:space="preserve">: </w:t>
      </w:r>
      <w:r w:rsidRPr="002D7727">
        <w:rPr>
          <w:color w:val="000000" w:themeColor="text1"/>
          <w:sz w:val="22"/>
          <w:szCs w:val="22"/>
        </w:rPr>
        <w:t xml:space="preserve">ANOVA analizinde elde edilen </w:t>
      </w:r>
      <w:r w:rsidRPr="002D7727">
        <w:rPr>
          <w:rStyle w:val="Gl"/>
          <w:b w:val="0"/>
          <w:bCs w:val="0"/>
          <w:color w:val="000000" w:themeColor="text1"/>
          <w:sz w:val="22"/>
          <w:szCs w:val="22"/>
        </w:rPr>
        <w:t>F değeri</w:t>
      </w:r>
      <w:r w:rsidRPr="002D7727">
        <w:rPr>
          <w:b/>
          <w:bCs/>
          <w:color w:val="000000" w:themeColor="text1"/>
          <w:sz w:val="22"/>
          <w:szCs w:val="22"/>
        </w:rPr>
        <w:t>,</w:t>
      </w:r>
      <w:r w:rsidRPr="002D7727">
        <w:rPr>
          <w:color w:val="000000" w:themeColor="text1"/>
          <w:sz w:val="22"/>
          <w:szCs w:val="22"/>
        </w:rPr>
        <w:t xml:space="preserve"> gruplar arası varyans ile grup içi varyansın oranını ifade etmektedir.</w:t>
      </w:r>
    </w:p>
    <w:p w14:paraId="6A28AAFA" w14:textId="77777777" w:rsidR="002D7727" w:rsidRPr="002D7727" w:rsidRDefault="002D7727" w:rsidP="002D7727">
      <w:pPr>
        <w:numPr>
          <w:ilvl w:val="0"/>
          <w:numId w:val="3"/>
        </w:numPr>
        <w:spacing w:before="0" w:after="0"/>
        <w:rPr>
          <w:sz w:val="22"/>
        </w:rPr>
      </w:pPr>
      <w:r w:rsidRPr="002D7727">
        <w:rPr>
          <w:sz w:val="22"/>
        </w:rPr>
        <w:t xml:space="preserve">Eğer </w:t>
      </w:r>
      <w:r w:rsidRPr="002D7727">
        <w:rPr>
          <w:rStyle w:val="Gl"/>
          <w:sz w:val="22"/>
        </w:rPr>
        <w:t>p &lt; .05</w:t>
      </w:r>
      <w:r w:rsidRPr="002D7727">
        <w:rPr>
          <w:sz w:val="22"/>
        </w:rPr>
        <w:t xml:space="preserve"> ise en az iki grup arasında anlamlı bir fark olduğu kabul edilir. </w:t>
      </w:r>
    </w:p>
    <w:p w14:paraId="35341821" w14:textId="77777777" w:rsidR="002D7727" w:rsidRPr="002D7727" w:rsidRDefault="002D7727" w:rsidP="002D7727">
      <w:pPr>
        <w:numPr>
          <w:ilvl w:val="0"/>
          <w:numId w:val="3"/>
        </w:numPr>
        <w:spacing w:before="0" w:after="0"/>
        <w:rPr>
          <w:sz w:val="22"/>
        </w:rPr>
      </w:pPr>
      <w:r w:rsidRPr="002D7727">
        <w:rPr>
          <w:sz w:val="22"/>
        </w:rPr>
        <w:t xml:space="preserve">Eğer </w:t>
      </w:r>
      <w:r w:rsidRPr="002D7727">
        <w:rPr>
          <w:rStyle w:val="Gl"/>
          <w:sz w:val="22"/>
        </w:rPr>
        <w:t>p &gt; .05</w:t>
      </w:r>
      <w:r w:rsidRPr="002D7727">
        <w:rPr>
          <w:sz w:val="22"/>
        </w:rPr>
        <w:t xml:space="preserve"> ise gruplar arasında anlamlı bir fark bulunmadığı sonucuna ulaşılır. </w:t>
      </w:r>
    </w:p>
    <w:p w14:paraId="2A8E85A1" w14:textId="77777777" w:rsidR="002D7727" w:rsidRPr="002D7727" w:rsidRDefault="002D7727" w:rsidP="002D7727">
      <w:pPr>
        <w:pStyle w:val="NormalWeb"/>
        <w:spacing w:before="0" w:beforeAutospacing="0" w:after="0" w:afterAutospacing="0" w:line="360" w:lineRule="auto"/>
        <w:jc w:val="both"/>
        <w:rPr>
          <w:color w:val="000000" w:themeColor="text1"/>
          <w:sz w:val="22"/>
          <w:szCs w:val="22"/>
        </w:rPr>
      </w:pPr>
      <w:r w:rsidRPr="002D7727">
        <w:rPr>
          <w:color w:val="000000" w:themeColor="text1"/>
          <w:sz w:val="22"/>
          <w:szCs w:val="22"/>
        </w:rPr>
        <w:t>Bu analiz, hangi gruplar arasında fark olduğunu doğrudan göstermez; anlamlılık durumunda ek olarak post-hoc testler yapılması gerekmektedir.</w:t>
      </w:r>
    </w:p>
    <w:p w14:paraId="224E311F" w14:textId="1A92E15D" w:rsidR="002D7727" w:rsidRPr="002D7727" w:rsidRDefault="002D7727" w:rsidP="002D7727">
      <w:pPr>
        <w:pStyle w:val="3Balk"/>
        <w:numPr>
          <w:ilvl w:val="0"/>
          <w:numId w:val="0"/>
        </w:numPr>
        <w:spacing w:before="0" w:after="0"/>
        <w:rPr>
          <w:sz w:val="22"/>
          <w:lang w:eastAsia="tr-TR"/>
        </w:rPr>
      </w:pPr>
      <w:r w:rsidRPr="002D7727">
        <w:rPr>
          <w:sz w:val="22"/>
        </w:rPr>
        <w:t>Örnek Analiz</w:t>
      </w:r>
      <w:r w:rsidRPr="002D7727">
        <w:rPr>
          <w:sz w:val="22"/>
        </w:rPr>
        <w:t xml:space="preserve">: </w:t>
      </w:r>
    </w:p>
    <w:bookmarkEnd w:id="0"/>
    <w:p w14:paraId="4BC43F9B" w14:textId="77777777" w:rsidR="002D7727" w:rsidRPr="002D7727" w:rsidRDefault="002D7727" w:rsidP="002D7727">
      <w:pPr>
        <w:spacing w:before="0" w:after="0"/>
        <w:rPr>
          <w:spacing w:val="4"/>
          <w:sz w:val="22"/>
          <w:lang w:eastAsia="tr-TR"/>
        </w:rPr>
      </w:pPr>
      <w:r w:rsidRPr="002D7727">
        <w:rPr>
          <w:spacing w:val="4"/>
          <w:sz w:val="22"/>
          <w:lang w:eastAsia="tr-TR"/>
        </w:rPr>
        <w:t>Katılımcıların karar verme stilleri ve bilinçli farkındalık düzeylerinin yaşlarına göre anlamlı farklılık gösterip göstermediğini incelemek üzere ANOVA analizi gerçekleştirilmiştir. Analiz sonuçları Tablo 9’da sunulmuştur.</w:t>
      </w:r>
    </w:p>
    <w:p w14:paraId="42C8F576" w14:textId="77777777" w:rsidR="002D7727" w:rsidRPr="009E23E1" w:rsidRDefault="002D7727" w:rsidP="002D7727">
      <w:pPr>
        <w:pStyle w:val="ResimYazs"/>
        <w:keepNext/>
        <w:keepLines/>
        <w:spacing w:before="120" w:after="120"/>
        <w:jc w:val="center"/>
        <w:rPr>
          <w:color w:val="000000" w:themeColor="text1"/>
          <w:spacing w:val="4"/>
          <w:sz w:val="24"/>
          <w:szCs w:val="24"/>
          <w:lang w:eastAsia="tr-TR"/>
        </w:rPr>
      </w:pPr>
      <w:bookmarkStart w:id="1" w:name="_Toc177524350"/>
      <w:r w:rsidRPr="009E23E1">
        <w:rPr>
          <w:color w:val="000000" w:themeColor="text1"/>
          <w:sz w:val="24"/>
          <w:szCs w:val="24"/>
        </w:rPr>
        <w:t xml:space="preserve">Tablo </w:t>
      </w:r>
      <w:r w:rsidRPr="009E23E1">
        <w:rPr>
          <w:color w:val="000000" w:themeColor="text1"/>
          <w:sz w:val="24"/>
          <w:szCs w:val="24"/>
        </w:rPr>
        <w:fldChar w:fldCharType="begin"/>
      </w:r>
      <w:r w:rsidRPr="009E23E1">
        <w:rPr>
          <w:color w:val="000000" w:themeColor="text1"/>
          <w:sz w:val="24"/>
          <w:szCs w:val="24"/>
        </w:rPr>
        <w:instrText xml:space="preserve"> SEQ Tablo \* ARABIC </w:instrText>
      </w:r>
      <w:r w:rsidRPr="009E23E1">
        <w:rPr>
          <w:color w:val="000000" w:themeColor="text1"/>
          <w:sz w:val="24"/>
          <w:szCs w:val="24"/>
        </w:rPr>
        <w:fldChar w:fldCharType="separate"/>
      </w:r>
      <w:r>
        <w:rPr>
          <w:noProof/>
          <w:color w:val="000000" w:themeColor="text1"/>
          <w:sz w:val="24"/>
          <w:szCs w:val="24"/>
        </w:rPr>
        <w:t>9</w:t>
      </w:r>
      <w:r w:rsidRPr="009E23E1">
        <w:rPr>
          <w:color w:val="000000" w:themeColor="text1"/>
          <w:sz w:val="24"/>
          <w:szCs w:val="24"/>
        </w:rPr>
        <w:fldChar w:fldCharType="end"/>
      </w:r>
      <w:r w:rsidRPr="009E23E1">
        <w:rPr>
          <w:color w:val="000000" w:themeColor="text1"/>
          <w:sz w:val="24"/>
          <w:szCs w:val="24"/>
        </w:rPr>
        <w:t xml:space="preserve">. </w:t>
      </w:r>
      <w:r>
        <w:rPr>
          <w:color w:val="000000" w:themeColor="text1"/>
          <w:sz w:val="24"/>
          <w:szCs w:val="24"/>
        </w:rPr>
        <w:t>Yaşa Göre ANOVA Analizi</w:t>
      </w:r>
      <w:r w:rsidRPr="00AB53B7">
        <w:rPr>
          <w:color w:val="000000" w:themeColor="text1"/>
          <w:sz w:val="24"/>
          <w:szCs w:val="24"/>
        </w:rPr>
        <w:t xml:space="preserve"> Sonuçları</w:t>
      </w:r>
      <w:bookmarkEnd w:id="1"/>
    </w:p>
    <w:tbl>
      <w:tblPr>
        <w:tblW w:w="5000" w:type="pct"/>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890"/>
        <w:gridCol w:w="1592"/>
        <w:gridCol w:w="1118"/>
        <w:gridCol w:w="1118"/>
        <w:gridCol w:w="1118"/>
        <w:gridCol w:w="1118"/>
        <w:gridCol w:w="1118"/>
      </w:tblGrid>
      <w:tr w:rsidR="002D7727" w:rsidRPr="002D7727" w14:paraId="4689E755" w14:textId="77777777" w:rsidTr="00A24B31">
        <w:trPr>
          <w:cantSplit/>
          <w:jc w:val="center"/>
        </w:trPr>
        <w:tc>
          <w:tcPr>
            <w:tcW w:w="1712" w:type="dxa"/>
            <w:tcBorders>
              <w:bottom w:val="single" w:sz="4" w:space="0" w:color="auto"/>
            </w:tcBorders>
            <w:vAlign w:val="center"/>
          </w:tcPr>
          <w:p w14:paraId="327D916D" w14:textId="77777777" w:rsidR="002D7727" w:rsidRPr="002D7727" w:rsidRDefault="002D7727" w:rsidP="002D7727">
            <w:pPr>
              <w:autoSpaceDE w:val="0"/>
              <w:autoSpaceDN w:val="0"/>
              <w:adjustRightInd w:val="0"/>
              <w:spacing w:before="0" w:after="0" w:line="240" w:lineRule="auto"/>
              <w:ind w:left="60" w:right="60"/>
              <w:jc w:val="left"/>
              <w:rPr>
                <w:rFonts w:cs="Times New Roman"/>
                <w:b/>
                <w:bCs/>
                <w:color w:val="auto"/>
                <w:sz w:val="20"/>
                <w:szCs w:val="20"/>
              </w:rPr>
            </w:pPr>
            <w:r w:rsidRPr="002D7727">
              <w:rPr>
                <w:rFonts w:cs="Times New Roman"/>
                <w:b/>
                <w:bCs/>
                <w:color w:val="auto"/>
                <w:sz w:val="20"/>
                <w:szCs w:val="20"/>
              </w:rPr>
              <w:t>Değişken</w:t>
            </w:r>
          </w:p>
        </w:tc>
        <w:tc>
          <w:tcPr>
            <w:tcW w:w="1442" w:type="dxa"/>
            <w:tcBorders>
              <w:bottom w:val="single" w:sz="4" w:space="0" w:color="auto"/>
            </w:tcBorders>
            <w:vAlign w:val="center"/>
          </w:tcPr>
          <w:p w14:paraId="1640C91C" w14:textId="77777777" w:rsidR="002D7727" w:rsidRPr="002D7727" w:rsidRDefault="002D7727" w:rsidP="002D7727">
            <w:pPr>
              <w:autoSpaceDE w:val="0"/>
              <w:autoSpaceDN w:val="0"/>
              <w:adjustRightInd w:val="0"/>
              <w:spacing w:before="0" w:after="0" w:line="240" w:lineRule="auto"/>
              <w:ind w:left="60" w:right="60"/>
              <w:jc w:val="left"/>
              <w:rPr>
                <w:rFonts w:cs="Times New Roman"/>
                <w:b/>
                <w:bCs/>
                <w:color w:val="auto"/>
                <w:sz w:val="20"/>
                <w:szCs w:val="20"/>
              </w:rPr>
            </w:pPr>
            <w:r w:rsidRPr="002D7727">
              <w:rPr>
                <w:rFonts w:cs="Times New Roman"/>
                <w:b/>
                <w:bCs/>
                <w:color w:val="auto"/>
                <w:sz w:val="20"/>
                <w:szCs w:val="20"/>
              </w:rPr>
              <w:t>Kategori</w:t>
            </w:r>
          </w:p>
        </w:tc>
        <w:tc>
          <w:tcPr>
            <w:tcW w:w="1013" w:type="dxa"/>
            <w:tcBorders>
              <w:bottom w:val="single" w:sz="4" w:space="0" w:color="auto"/>
            </w:tcBorders>
            <w:vAlign w:val="center"/>
          </w:tcPr>
          <w:p w14:paraId="4E6FE7BA" w14:textId="77777777" w:rsidR="002D7727" w:rsidRPr="002D7727" w:rsidRDefault="002D7727" w:rsidP="002D7727">
            <w:pPr>
              <w:autoSpaceDE w:val="0"/>
              <w:autoSpaceDN w:val="0"/>
              <w:adjustRightInd w:val="0"/>
              <w:spacing w:before="0" w:after="0" w:line="240" w:lineRule="auto"/>
              <w:ind w:left="60" w:right="60"/>
              <w:jc w:val="left"/>
              <w:rPr>
                <w:rFonts w:cs="Times New Roman"/>
                <w:b/>
                <w:bCs/>
                <w:color w:val="auto"/>
                <w:sz w:val="20"/>
                <w:szCs w:val="20"/>
              </w:rPr>
            </w:pPr>
            <w:r w:rsidRPr="002D7727">
              <w:rPr>
                <w:rFonts w:cs="Times New Roman"/>
                <w:b/>
                <w:bCs/>
                <w:color w:val="auto"/>
                <w:sz w:val="20"/>
                <w:szCs w:val="20"/>
              </w:rPr>
              <w:t>n</w:t>
            </w:r>
          </w:p>
        </w:tc>
        <w:tc>
          <w:tcPr>
            <w:tcW w:w="1013" w:type="dxa"/>
            <w:tcBorders>
              <w:bottom w:val="single" w:sz="4" w:space="0" w:color="auto"/>
            </w:tcBorders>
            <w:vAlign w:val="center"/>
          </w:tcPr>
          <w:p w14:paraId="36199905" w14:textId="77777777" w:rsidR="002D7727" w:rsidRPr="002D7727" w:rsidRDefault="002D7727" w:rsidP="002D7727">
            <w:pPr>
              <w:autoSpaceDE w:val="0"/>
              <w:autoSpaceDN w:val="0"/>
              <w:adjustRightInd w:val="0"/>
              <w:spacing w:before="0" w:after="0" w:line="240" w:lineRule="auto"/>
              <w:ind w:left="60" w:right="60"/>
              <w:jc w:val="left"/>
              <w:rPr>
                <w:rFonts w:cs="Times New Roman"/>
                <w:b/>
                <w:bCs/>
                <w:color w:val="auto"/>
                <w:sz w:val="20"/>
                <w:szCs w:val="20"/>
              </w:rPr>
            </w:pPr>
            <w:r w:rsidRPr="002D7727">
              <w:rPr>
                <w:rFonts w:cs="Times New Roman"/>
                <w:b/>
                <w:bCs/>
                <w:color w:val="auto"/>
                <w:sz w:val="20"/>
                <w:szCs w:val="20"/>
              </w:rPr>
              <w:t>Ort.</w:t>
            </w:r>
          </w:p>
        </w:tc>
        <w:tc>
          <w:tcPr>
            <w:tcW w:w="1013" w:type="dxa"/>
            <w:tcBorders>
              <w:bottom w:val="single" w:sz="4" w:space="0" w:color="auto"/>
            </w:tcBorders>
            <w:vAlign w:val="center"/>
          </w:tcPr>
          <w:p w14:paraId="0F10357A" w14:textId="77777777" w:rsidR="002D7727" w:rsidRPr="002D7727" w:rsidRDefault="002D7727" w:rsidP="002D7727">
            <w:pPr>
              <w:autoSpaceDE w:val="0"/>
              <w:autoSpaceDN w:val="0"/>
              <w:adjustRightInd w:val="0"/>
              <w:spacing w:before="0" w:after="0" w:line="240" w:lineRule="auto"/>
              <w:ind w:left="60" w:right="60"/>
              <w:jc w:val="left"/>
              <w:rPr>
                <w:rFonts w:cs="Times New Roman"/>
                <w:b/>
                <w:bCs/>
                <w:color w:val="auto"/>
                <w:sz w:val="20"/>
                <w:szCs w:val="20"/>
              </w:rPr>
            </w:pPr>
            <w:r w:rsidRPr="002D7727">
              <w:rPr>
                <w:rFonts w:cs="Times New Roman"/>
                <w:b/>
                <w:bCs/>
                <w:color w:val="auto"/>
                <w:sz w:val="20"/>
                <w:szCs w:val="20"/>
              </w:rPr>
              <w:t>ss</w:t>
            </w:r>
          </w:p>
        </w:tc>
        <w:tc>
          <w:tcPr>
            <w:tcW w:w="1013" w:type="dxa"/>
            <w:tcBorders>
              <w:bottom w:val="single" w:sz="4" w:space="0" w:color="auto"/>
            </w:tcBorders>
            <w:vAlign w:val="center"/>
          </w:tcPr>
          <w:p w14:paraId="7BE048EE" w14:textId="77777777" w:rsidR="002D7727" w:rsidRPr="002D7727" w:rsidRDefault="002D7727" w:rsidP="002D7727">
            <w:pPr>
              <w:autoSpaceDE w:val="0"/>
              <w:autoSpaceDN w:val="0"/>
              <w:adjustRightInd w:val="0"/>
              <w:spacing w:before="0" w:after="0" w:line="240" w:lineRule="auto"/>
              <w:ind w:left="60" w:right="60"/>
              <w:jc w:val="left"/>
              <w:rPr>
                <w:rFonts w:cs="Times New Roman"/>
                <w:b/>
                <w:bCs/>
                <w:color w:val="auto"/>
                <w:sz w:val="20"/>
                <w:szCs w:val="20"/>
              </w:rPr>
            </w:pPr>
            <w:r w:rsidRPr="002D7727">
              <w:rPr>
                <w:rFonts w:cs="Times New Roman"/>
                <w:b/>
                <w:bCs/>
                <w:color w:val="auto"/>
                <w:sz w:val="20"/>
                <w:szCs w:val="20"/>
              </w:rPr>
              <w:t>F</w:t>
            </w:r>
          </w:p>
        </w:tc>
        <w:tc>
          <w:tcPr>
            <w:tcW w:w="1013" w:type="dxa"/>
            <w:tcBorders>
              <w:bottom w:val="single" w:sz="4" w:space="0" w:color="auto"/>
            </w:tcBorders>
            <w:vAlign w:val="center"/>
          </w:tcPr>
          <w:p w14:paraId="665ADAD4" w14:textId="77777777" w:rsidR="002D7727" w:rsidRPr="002D7727" w:rsidRDefault="002D7727" w:rsidP="002D7727">
            <w:pPr>
              <w:autoSpaceDE w:val="0"/>
              <w:autoSpaceDN w:val="0"/>
              <w:adjustRightInd w:val="0"/>
              <w:spacing w:before="0" w:after="0" w:line="240" w:lineRule="auto"/>
              <w:ind w:left="60" w:right="60"/>
              <w:jc w:val="left"/>
              <w:rPr>
                <w:rFonts w:cs="Times New Roman"/>
                <w:b/>
                <w:bCs/>
                <w:color w:val="auto"/>
                <w:sz w:val="20"/>
                <w:szCs w:val="20"/>
              </w:rPr>
            </w:pPr>
            <w:r w:rsidRPr="002D7727">
              <w:rPr>
                <w:rFonts w:cs="Times New Roman"/>
                <w:b/>
                <w:bCs/>
                <w:color w:val="auto"/>
                <w:sz w:val="20"/>
                <w:szCs w:val="20"/>
              </w:rPr>
              <w:t>p</w:t>
            </w:r>
          </w:p>
        </w:tc>
      </w:tr>
      <w:tr w:rsidR="002D7727" w:rsidRPr="002D7727" w14:paraId="40F03181" w14:textId="77777777" w:rsidTr="00A24B31">
        <w:trPr>
          <w:cantSplit/>
          <w:jc w:val="center"/>
        </w:trPr>
        <w:tc>
          <w:tcPr>
            <w:tcW w:w="1712" w:type="dxa"/>
            <w:vMerge w:val="restart"/>
            <w:tcBorders>
              <w:top w:val="single" w:sz="4" w:space="0" w:color="auto"/>
              <w:bottom w:val="nil"/>
            </w:tcBorders>
            <w:vAlign w:val="center"/>
          </w:tcPr>
          <w:p w14:paraId="337C8C6F"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rFonts w:cs="Times New Roman"/>
                <w:color w:val="auto"/>
                <w:sz w:val="20"/>
                <w:szCs w:val="20"/>
              </w:rPr>
              <w:t>Bilinçli Farkındalık</w:t>
            </w:r>
          </w:p>
        </w:tc>
        <w:tc>
          <w:tcPr>
            <w:tcW w:w="1442" w:type="dxa"/>
            <w:tcBorders>
              <w:top w:val="single" w:sz="4" w:space="0" w:color="auto"/>
              <w:bottom w:val="nil"/>
            </w:tcBorders>
            <w:vAlign w:val="center"/>
          </w:tcPr>
          <w:p w14:paraId="4C244F06"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21-30 arası</w:t>
            </w:r>
          </w:p>
        </w:tc>
        <w:tc>
          <w:tcPr>
            <w:tcW w:w="1013" w:type="dxa"/>
            <w:tcBorders>
              <w:top w:val="single" w:sz="4" w:space="0" w:color="auto"/>
              <w:bottom w:val="nil"/>
            </w:tcBorders>
            <w:vAlign w:val="center"/>
          </w:tcPr>
          <w:p w14:paraId="27F864B6"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31</w:t>
            </w:r>
          </w:p>
        </w:tc>
        <w:tc>
          <w:tcPr>
            <w:tcW w:w="1013" w:type="dxa"/>
            <w:tcBorders>
              <w:top w:val="single" w:sz="4" w:space="0" w:color="auto"/>
              <w:bottom w:val="nil"/>
            </w:tcBorders>
            <w:vAlign w:val="center"/>
          </w:tcPr>
          <w:p w14:paraId="7F3C5130"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3,67</w:t>
            </w:r>
          </w:p>
        </w:tc>
        <w:tc>
          <w:tcPr>
            <w:tcW w:w="1013" w:type="dxa"/>
            <w:tcBorders>
              <w:top w:val="single" w:sz="4" w:space="0" w:color="auto"/>
              <w:bottom w:val="nil"/>
            </w:tcBorders>
            <w:vAlign w:val="center"/>
          </w:tcPr>
          <w:p w14:paraId="48038BAF"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0,97</w:t>
            </w:r>
          </w:p>
        </w:tc>
        <w:tc>
          <w:tcPr>
            <w:tcW w:w="1013" w:type="dxa"/>
            <w:vMerge w:val="restart"/>
            <w:tcBorders>
              <w:top w:val="single" w:sz="4" w:space="0" w:color="auto"/>
              <w:bottom w:val="nil"/>
            </w:tcBorders>
            <w:vAlign w:val="center"/>
          </w:tcPr>
          <w:p w14:paraId="4B128BF8"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2,027</w:t>
            </w:r>
          </w:p>
        </w:tc>
        <w:tc>
          <w:tcPr>
            <w:tcW w:w="1013" w:type="dxa"/>
            <w:vMerge w:val="restart"/>
            <w:tcBorders>
              <w:top w:val="single" w:sz="4" w:space="0" w:color="auto"/>
              <w:bottom w:val="nil"/>
            </w:tcBorders>
            <w:vAlign w:val="center"/>
          </w:tcPr>
          <w:p w14:paraId="2190894E"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,110</w:t>
            </w:r>
          </w:p>
        </w:tc>
      </w:tr>
      <w:tr w:rsidR="002D7727" w:rsidRPr="002D7727" w14:paraId="51EC0FC9" w14:textId="77777777" w:rsidTr="00A24B31">
        <w:trPr>
          <w:cantSplit/>
          <w:jc w:val="center"/>
        </w:trPr>
        <w:tc>
          <w:tcPr>
            <w:tcW w:w="1712" w:type="dxa"/>
            <w:vMerge/>
            <w:tcBorders>
              <w:top w:val="nil"/>
              <w:bottom w:val="single" w:sz="4" w:space="0" w:color="auto"/>
            </w:tcBorders>
            <w:vAlign w:val="center"/>
          </w:tcPr>
          <w:p w14:paraId="59A7F63B" w14:textId="77777777" w:rsidR="002D7727" w:rsidRPr="002D7727" w:rsidRDefault="002D7727" w:rsidP="002D7727">
            <w:pPr>
              <w:autoSpaceDE w:val="0"/>
              <w:autoSpaceDN w:val="0"/>
              <w:adjustRightInd w:val="0"/>
              <w:spacing w:before="0" w:after="0" w:line="240" w:lineRule="auto"/>
              <w:jc w:val="left"/>
              <w:rPr>
                <w:rFonts w:cs="Times New Roman"/>
                <w:color w:val="auto"/>
                <w:sz w:val="20"/>
                <w:szCs w:val="20"/>
              </w:rPr>
            </w:pPr>
          </w:p>
        </w:tc>
        <w:tc>
          <w:tcPr>
            <w:tcW w:w="1442" w:type="dxa"/>
            <w:tcBorders>
              <w:top w:val="nil"/>
              <w:bottom w:val="nil"/>
            </w:tcBorders>
            <w:vAlign w:val="center"/>
          </w:tcPr>
          <w:p w14:paraId="1B9E2381"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31-40 arası</w:t>
            </w:r>
          </w:p>
        </w:tc>
        <w:tc>
          <w:tcPr>
            <w:tcW w:w="1013" w:type="dxa"/>
            <w:tcBorders>
              <w:top w:val="nil"/>
              <w:bottom w:val="nil"/>
            </w:tcBorders>
            <w:vAlign w:val="center"/>
          </w:tcPr>
          <w:p w14:paraId="1CC4DF30"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150</w:t>
            </w:r>
          </w:p>
        </w:tc>
        <w:tc>
          <w:tcPr>
            <w:tcW w:w="1013" w:type="dxa"/>
            <w:tcBorders>
              <w:top w:val="nil"/>
              <w:bottom w:val="nil"/>
            </w:tcBorders>
            <w:vAlign w:val="center"/>
          </w:tcPr>
          <w:p w14:paraId="47B2E750"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3,25</w:t>
            </w:r>
          </w:p>
        </w:tc>
        <w:tc>
          <w:tcPr>
            <w:tcW w:w="1013" w:type="dxa"/>
            <w:tcBorders>
              <w:top w:val="nil"/>
              <w:bottom w:val="nil"/>
            </w:tcBorders>
            <w:vAlign w:val="center"/>
          </w:tcPr>
          <w:p w14:paraId="3560CEB7"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1,23</w:t>
            </w:r>
          </w:p>
        </w:tc>
        <w:tc>
          <w:tcPr>
            <w:tcW w:w="1013" w:type="dxa"/>
            <w:vMerge/>
            <w:tcBorders>
              <w:top w:val="nil"/>
              <w:bottom w:val="single" w:sz="4" w:space="0" w:color="auto"/>
            </w:tcBorders>
            <w:vAlign w:val="center"/>
          </w:tcPr>
          <w:p w14:paraId="5DE71679"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p>
        </w:tc>
        <w:tc>
          <w:tcPr>
            <w:tcW w:w="1013" w:type="dxa"/>
            <w:vMerge/>
            <w:tcBorders>
              <w:top w:val="nil"/>
              <w:bottom w:val="single" w:sz="4" w:space="0" w:color="auto"/>
            </w:tcBorders>
            <w:vAlign w:val="center"/>
          </w:tcPr>
          <w:p w14:paraId="0556118D"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p>
        </w:tc>
      </w:tr>
      <w:tr w:rsidR="002D7727" w:rsidRPr="002D7727" w14:paraId="3D5A9FFE" w14:textId="77777777" w:rsidTr="00A24B31">
        <w:trPr>
          <w:cantSplit/>
          <w:jc w:val="center"/>
        </w:trPr>
        <w:tc>
          <w:tcPr>
            <w:tcW w:w="1712" w:type="dxa"/>
            <w:vMerge/>
            <w:tcBorders>
              <w:top w:val="nil"/>
              <w:bottom w:val="single" w:sz="4" w:space="0" w:color="auto"/>
            </w:tcBorders>
            <w:vAlign w:val="center"/>
          </w:tcPr>
          <w:p w14:paraId="68266962" w14:textId="77777777" w:rsidR="002D7727" w:rsidRPr="002D7727" w:rsidRDefault="002D7727" w:rsidP="002D7727">
            <w:pPr>
              <w:autoSpaceDE w:val="0"/>
              <w:autoSpaceDN w:val="0"/>
              <w:adjustRightInd w:val="0"/>
              <w:spacing w:before="0" w:after="0" w:line="240" w:lineRule="auto"/>
              <w:jc w:val="left"/>
              <w:rPr>
                <w:rFonts w:cs="Times New Roman"/>
                <w:color w:val="auto"/>
                <w:sz w:val="20"/>
                <w:szCs w:val="20"/>
              </w:rPr>
            </w:pPr>
          </w:p>
        </w:tc>
        <w:tc>
          <w:tcPr>
            <w:tcW w:w="1442" w:type="dxa"/>
            <w:tcBorders>
              <w:top w:val="nil"/>
              <w:bottom w:val="nil"/>
            </w:tcBorders>
            <w:vAlign w:val="center"/>
          </w:tcPr>
          <w:p w14:paraId="24A5CCDD"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41-50 arası</w:t>
            </w:r>
          </w:p>
        </w:tc>
        <w:tc>
          <w:tcPr>
            <w:tcW w:w="1013" w:type="dxa"/>
            <w:tcBorders>
              <w:top w:val="nil"/>
              <w:bottom w:val="nil"/>
            </w:tcBorders>
            <w:vAlign w:val="center"/>
          </w:tcPr>
          <w:p w14:paraId="07B10238"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110</w:t>
            </w:r>
          </w:p>
        </w:tc>
        <w:tc>
          <w:tcPr>
            <w:tcW w:w="1013" w:type="dxa"/>
            <w:tcBorders>
              <w:top w:val="nil"/>
              <w:bottom w:val="nil"/>
            </w:tcBorders>
            <w:vAlign w:val="center"/>
          </w:tcPr>
          <w:p w14:paraId="2CAEE035"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3,10</w:t>
            </w:r>
          </w:p>
        </w:tc>
        <w:tc>
          <w:tcPr>
            <w:tcW w:w="1013" w:type="dxa"/>
            <w:tcBorders>
              <w:top w:val="nil"/>
              <w:bottom w:val="nil"/>
            </w:tcBorders>
            <w:vAlign w:val="center"/>
          </w:tcPr>
          <w:p w14:paraId="4BDC1E21"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1,16</w:t>
            </w:r>
          </w:p>
        </w:tc>
        <w:tc>
          <w:tcPr>
            <w:tcW w:w="1013" w:type="dxa"/>
            <w:vMerge/>
            <w:tcBorders>
              <w:top w:val="nil"/>
              <w:bottom w:val="single" w:sz="4" w:space="0" w:color="auto"/>
            </w:tcBorders>
            <w:vAlign w:val="center"/>
          </w:tcPr>
          <w:p w14:paraId="567CBFC3"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p>
        </w:tc>
        <w:tc>
          <w:tcPr>
            <w:tcW w:w="1013" w:type="dxa"/>
            <w:vMerge/>
            <w:tcBorders>
              <w:top w:val="nil"/>
              <w:bottom w:val="single" w:sz="4" w:space="0" w:color="auto"/>
            </w:tcBorders>
            <w:vAlign w:val="center"/>
          </w:tcPr>
          <w:p w14:paraId="0AD58BA3"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p>
        </w:tc>
      </w:tr>
      <w:tr w:rsidR="002D7727" w:rsidRPr="002D7727" w14:paraId="4FC321EE" w14:textId="77777777" w:rsidTr="00A24B31">
        <w:trPr>
          <w:cantSplit/>
          <w:jc w:val="center"/>
        </w:trPr>
        <w:tc>
          <w:tcPr>
            <w:tcW w:w="1712" w:type="dxa"/>
            <w:vMerge/>
            <w:tcBorders>
              <w:top w:val="nil"/>
              <w:bottom w:val="single" w:sz="4" w:space="0" w:color="auto"/>
            </w:tcBorders>
            <w:vAlign w:val="center"/>
          </w:tcPr>
          <w:p w14:paraId="58B89A74" w14:textId="77777777" w:rsidR="002D7727" w:rsidRPr="002D7727" w:rsidRDefault="002D7727" w:rsidP="002D7727">
            <w:pPr>
              <w:autoSpaceDE w:val="0"/>
              <w:autoSpaceDN w:val="0"/>
              <w:adjustRightInd w:val="0"/>
              <w:spacing w:before="0" w:after="0" w:line="240" w:lineRule="auto"/>
              <w:jc w:val="left"/>
              <w:rPr>
                <w:rFonts w:cs="Times New Roman"/>
                <w:color w:val="auto"/>
                <w:sz w:val="20"/>
                <w:szCs w:val="20"/>
              </w:rPr>
            </w:pPr>
          </w:p>
        </w:tc>
        <w:tc>
          <w:tcPr>
            <w:tcW w:w="1442" w:type="dxa"/>
            <w:tcBorders>
              <w:top w:val="nil"/>
              <w:bottom w:val="single" w:sz="4" w:space="0" w:color="auto"/>
            </w:tcBorders>
            <w:vAlign w:val="center"/>
          </w:tcPr>
          <w:p w14:paraId="3D0A4369"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51 ve üzeri</w:t>
            </w:r>
          </w:p>
        </w:tc>
        <w:tc>
          <w:tcPr>
            <w:tcW w:w="1013" w:type="dxa"/>
            <w:tcBorders>
              <w:top w:val="nil"/>
              <w:bottom w:val="single" w:sz="4" w:space="0" w:color="auto"/>
            </w:tcBorders>
            <w:vAlign w:val="center"/>
          </w:tcPr>
          <w:p w14:paraId="4DC8E2DE"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45</w:t>
            </w:r>
          </w:p>
        </w:tc>
        <w:tc>
          <w:tcPr>
            <w:tcW w:w="1013" w:type="dxa"/>
            <w:tcBorders>
              <w:top w:val="nil"/>
              <w:bottom w:val="single" w:sz="4" w:space="0" w:color="auto"/>
            </w:tcBorders>
            <w:vAlign w:val="center"/>
          </w:tcPr>
          <w:p w14:paraId="2EB442AE"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3,33</w:t>
            </w:r>
          </w:p>
        </w:tc>
        <w:tc>
          <w:tcPr>
            <w:tcW w:w="1013" w:type="dxa"/>
            <w:tcBorders>
              <w:top w:val="nil"/>
              <w:bottom w:val="single" w:sz="4" w:space="0" w:color="auto"/>
            </w:tcBorders>
            <w:vAlign w:val="center"/>
          </w:tcPr>
          <w:p w14:paraId="546ED37E"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1,05</w:t>
            </w:r>
          </w:p>
        </w:tc>
        <w:tc>
          <w:tcPr>
            <w:tcW w:w="1013" w:type="dxa"/>
            <w:vMerge/>
            <w:tcBorders>
              <w:top w:val="nil"/>
              <w:bottom w:val="single" w:sz="4" w:space="0" w:color="auto"/>
            </w:tcBorders>
            <w:vAlign w:val="center"/>
          </w:tcPr>
          <w:p w14:paraId="3AB47126"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p>
        </w:tc>
        <w:tc>
          <w:tcPr>
            <w:tcW w:w="1013" w:type="dxa"/>
            <w:vMerge/>
            <w:tcBorders>
              <w:top w:val="nil"/>
              <w:bottom w:val="single" w:sz="4" w:space="0" w:color="auto"/>
            </w:tcBorders>
            <w:vAlign w:val="center"/>
          </w:tcPr>
          <w:p w14:paraId="3765999E"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p>
        </w:tc>
      </w:tr>
      <w:tr w:rsidR="002D7727" w:rsidRPr="002D7727" w14:paraId="1FF82673" w14:textId="77777777" w:rsidTr="00A24B31">
        <w:trPr>
          <w:cantSplit/>
          <w:jc w:val="center"/>
        </w:trPr>
        <w:tc>
          <w:tcPr>
            <w:tcW w:w="1712" w:type="dxa"/>
            <w:vMerge w:val="restart"/>
            <w:tcBorders>
              <w:top w:val="single" w:sz="4" w:space="0" w:color="auto"/>
              <w:bottom w:val="nil"/>
            </w:tcBorders>
            <w:vAlign w:val="center"/>
          </w:tcPr>
          <w:p w14:paraId="0BF99802"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rFonts w:cs="Times New Roman"/>
                <w:color w:val="auto"/>
                <w:sz w:val="20"/>
                <w:szCs w:val="20"/>
              </w:rPr>
              <w:t>Rasyonel Karar Verme</w:t>
            </w:r>
          </w:p>
        </w:tc>
        <w:tc>
          <w:tcPr>
            <w:tcW w:w="1442" w:type="dxa"/>
            <w:tcBorders>
              <w:top w:val="single" w:sz="4" w:space="0" w:color="auto"/>
              <w:bottom w:val="nil"/>
            </w:tcBorders>
            <w:vAlign w:val="center"/>
          </w:tcPr>
          <w:p w14:paraId="01493177"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21-30 arası</w:t>
            </w:r>
          </w:p>
        </w:tc>
        <w:tc>
          <w:tcPr>
            <w:tcW w:w="1013" w:type="dxa"/>
            <w:tcBorders>
              <w:top w:val="single" w:sz="4" w:space="0" w:color="auto"/>
              <w:bottom w:val="nil"/>
            </w:tcBorders>
            <w:vAlign w:val="center"/>
          </w:tcPr>
          <w:p w14:paraId="6FFB4033"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31</w:t>
            </w:r>
          </w:p>
        </w:tc>
        <w:tc>
          <w:tcPr>
            <w:tcW w:w="1013" w:type="dxa"/>
            <w:tcBorders>
              <w:top w:val="single" w:sz="4" w:space="0" w:color="auto"/>
              <w:bottom w:val="nil"/>
            </w:tcBorders>
            <w:vAlign w:val="center"/>
          </w:tcPr>
          <w:p w14:paraId="14DAD78C"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3,48</w:t>
            </w:r>
          </w:p>
        </w:tc>
        <w:tc>
          <w:tcPr>
            <w:tcW w:w="1013" w:type="dxa"/>
            <w:tcBorders>
              <w:top w:val="single" w:sz="4" w:space="0" w:color="auto"/>
              <w:bottom w:val="nil"/>
            </w:tcBorders>
            <w:vAlign w:val="center"/>
          </w:tcPr>
          <w:p w14:paraId="2A8BCDD5"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0,97</w:t>
            </w:r>
          </w:p>
        </w:tc>
        <w:tc>
          <w:tcPr>
            <w:tcW w:w="1013" w:type="dxa"/>
            <w:vMerge w:val="restart"/>
            <w:tcBorders>
              <w:top w:val="single" w:sz="4" w:space="0" w:color="auto"/>
              <w:bottom w:val="nil"/>
            </w:tcBorders>
            <w:vAlign w:val="center"/>
          </w:tcPr>
          <w:p w14:paraId="50643227"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2,216</w:t>
            </w:r>
          </w:p>
        </w:tc>
        <w:tc>
          <w:tcPr>
            <w:tcW w:w="1013" w:type="dxa"/>
            <w:vMerge w:val="restart"/>
            <w:tcBorders>
              <w:top w:val="single" w:sz="4" w:space="0" w:color="auto"/>
              <w:bottom w:val="nil"/>
            </w:tcBorders>
            <w:vAlign w:val="center"/>
          </w:tcPr>
          <w:p w14:paraId="2EE4F0D7"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,086</w:t>
            </w:r>
          </w:p>
        </w:tc>
      </w:tr>
      <w:tr w:rsidR="002D7727" w:rsidRPr="002D7727" w14:paraId="5237761D" w14:textId="77777777" w:rsidTr="00A24B31">
        <w:trPr>
          <w:cantSplit/>
          <w:jc w:val="center"/>
        </w:trPr>
        <w:tc>
          <w:tcPr>
            <w:tcW w:w="1712" w:type="dxa"/>
            <w:vMerge/>
            <w:tcBorders>
              <w:top w:val="single" w:sz="4" w:space="0" w:color="auto"/>
              <w:bottom w:val="nil"/>
            </w:tcBorders>
            <w:vAlign w:val="center"/>
          </w:tcPr>
          <w:p w14:paraId="0DE7C20D"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p>
        </w:tc>
        <w:tc>
          <w:tcPr>
            <w:tcW w:w="1442" w:type="dxa"/>
            <w:tcBorders>
              <w:top w:val="nil"/>
              <w:bottom w:val="nil"/>
            </w:tcBorders>
            <w:vAlign w:val="center"/>
          </w:tcPr>
          <w:p w14:paraId="0F0C3003"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31-40 arası</w:t>
            </w:r>
          </w:p>
        </w:tc>
        <w:tc>
          <w:tcPr>
            <w:tcW w:w="1013" w:type="dxa"/>
            <w:tcBorders>
              <w:top w:val="nil"/>
              <w:bottom w:val="nil"/>
            </w:tcBorders>
            <w:vAlign w:val="center"/>
          </w:tcPr>
          <w:p w14:paraId="619A9AE9"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150</w:t>
            </w:r>
          </w:p>
        </w:tc>
        <w:tc>
          <w:tcPr>
            <w:tcW w:w="1013" w:type="dxa"/>
            <w:tcBorders>
              <w:top w:val="nil"/>
              <w:bottom w:val="nil"/>
            </w:tcBorders>
            <w:vAlign w:val="center"/>
          </w:tcPr>
          <w:p w14:paraId="0335C2DA"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3,20</w:t>
            </w:r>
          </w:p>
        </w:tc>
        <w:tc>
          <w:tcPr>
            <w:tcW w:w="1013" w:type="dxa"/>
            <w:tcBorders>
              <w:top w:val="nil"/>
              <w:bottom w:val="nil"/>
            </w:tcBorders>
            <w:vAlign w:val="center"/>
          </w:tcPr>
          <w:p w14:paraId="4080CF61"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1,21</w:t>
            </w:r>
          </w:p>
        </w:tc>
        <w:tc>
          <w:tcPr>
            <w:tcW w:w="1013" w:type="dxa"/>
            <w:vMerge/>
            <w:tcBorders>
              <w:top w:val="single" w:sz="4" w:space="0" w:color="auto"/>
              <w:bottom w:val="nil"/>
            </w:tcBorders>
            <w:vAlign w:val="center"/>
          </w:tcPr>
          <w:p w14:paraId="28A0A032"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p>
        </w:tc>
        <w:tc>
          <w:tcPr>
            <w:tcW w:w="1013" w:type="dxa"/>
            <w:vMerge/>
            <w:tcBorders>
              <w:top w:val="single" w:sz="4" w:space="0" w:color="auto"/>
              <w:bottom w:val="nil"/>
            </w:tcBorders>
            <w:vAlign w:val="center"/>
          </w:tcPr>
          <w:p w14:paraId="352E747C"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p>
        </w:tc>
      </w:tr>
      <w:tr w:rsidR="002D7727" w:rsidRPr="002D7727" w14:paraId="097FFAD3" w14:textId="77777777" w:rsidTr="00A24B31">
        <w:trPr>
          <w:cantSplit/>
          <w:jc w:val="center"/>
        </w:trPr>
        <w:tc>
          <w:tcPr>
            <w:tcW w:w="1712" w:type="dxa"/>
            <w:vMerge/>
            <w:tcBorders>
              <w:top w:val="single" w:sz="4" w:space="0" w:color="auto"/>
              <w:bottom w:val="nil"/>
            </w:tcBorders>
            <w:vAlign w:val="center"/>
          </w:tcPr>
          <w:p w14:paraId="34BB11CD"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p>
        </w:tc>
        <w:tc>
          <w:tcPr>
            <w:tcW w:w="1442" w:type="dxa"/>
            <w:tcBorders>
              <w:top w:val="nil"/>
              <w:bottom w:val="nil"/>
            </w:tcBorders>
            <w:vAlign w:val="center"/>
          </w:tcPr>
          <w:p w14:paraId="07A6A218"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41-50 arası</w:t>
            </w:r>
          </w:p>
        </w:tc>
        <w:tc>
          <w:tcPr>
            <w:tcW w:w="1013" w:type="dxa"/>
            <w:tcBorders>
              <w:top w:val="nil"/>
              <w:bottom w:val="nil"/>
            </w:tcBorders>
            <w:vAlign w:val="center"/>
          </w:tcPr>
          <w:p w14:paraId="1EA5242C"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110</w:t>
            </w:r>
          </w:p>
        </w:tc>
        <w:tc>
          <w:tcPr>
            <w:tcW w:w="1013" w:type="dxa"/>
            <w:tcBorders>
              <w:top w:val="nil"/>
              <w:bottom w:val="nil"/>
            </w:tcBorders>
            <w:vAlign w:val="center"/>
          </w:tcPr>
          <w:p w14:paraId="40698154"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3,03</w:t>
            </w:r>
          </w:p>
        </w:tc>
        <w:tc>
          <w:tcPr>
            <w:tcW w:w="1013" w:type="dxa"/>
            <w:tcBorders>
              <w:top w:val="nil"/>
              <w:bottom w:val="nil"/>
            </w:tcBorders>
            <w:vAlign w:val="center"/>
          </w:tcPr>
          <w:p w14:paraId="2A934916"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1,23</w:t>
            </w:r>
          </w:p>
        </w:tc>
        <w:tc>
          <w:tcPr>
            <w:tcW w:w="1013" w:type="dxa"/>
            <w:vMerge/>
            <w:tcBorders>
              <w:top w:val="single" w:sz="4" w:space="0" w:color="auto"/>
              <w:bottom w:val="nil"/>
            </w:tcBorders>
            <w:vAlign w:val="center"/>
          </w:tcPr>
          <w:p w14:paraId="6F679519"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p>
        </w:tc>
        <w:tc>
          <w:tcPr>
            <w:tcW w:w="1013" w:type="dxa"/>
            <w:vMerge/>
            <w:tcBorders>
              <w:top w:val="single" w:sz="4" w:space="0" w:color="auto"/>
              <w:bottom w:val="nil"/>
            </w:tcBorders>
            <w:vAlign w:val="center"/>
          </w:tcPr>
          <w:p w14:paraId="73CFE48D"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p>
        </w:tc>
      </w:tr>
      <w:tr w:rsidR="002D7727" w:rsidRPr="002D7727" w14:paraId="09AD6FCF" w14:textId="77777777" w:rsidTr="00A24B31">
        <w:trPr>
          <w:cantSplit/>
          <w:jc w:val="center"/>
        </w:trPr>
        <w:tc>
          <w:tcPr>
            <w:tcW w:w="1712" w:type="dxa"/>
            <w:vMerge/>
            <w:tcBorders>
              <w:top w:val="nil"/>
              <w:bottom w:val="single" w:sz="4" w:space="0" w:color="auto"/>
            </w:tcBorders>
            <w:vAlign w:val="center"/>
          </w:tcPr>
          <w:p w14:paraId="0DC61F09" w14:textId="77777777" w:rsidR="002D7727" w:rsidRPr="002D7727" w:rsidRDefault="002D7727" w:rsidP="002D7727">
            <w:pPr>
              <w:autoSpaceDE w:val="0"/>
              <w:autoSpaceDN w:val="0"/>
              <w:adjustRightInd w:val="0"/>
              <w:spacing w:before="0" w:after="0" w:line="240" w:lineRule="auto"/>
              <w:jc w:val="left"/>
              <w:rPr>
                <w:rFonts w:cs="Times New Roman"/>
                <w:color w:val="auto"/>
                <w:sz w:val="20"/>
                <w:szCs w:val="20"/>
              </w:rPr>
            </w:pPr>
          </w:p>
        </w:tc>
        <w:tc>
          <w:tcPr>
            <w:tcW w:w="1442" w:type="dxa"/>
            <w:tcBorders>
              <w:top w:val="nil"/>
              <w:bottom w:val="single" w:sz="4" w:space="0" w:color="auto"/>
            </w:tcBorders>
            <w:vAlign w:val="center"/>
          </w:tcPr>
          <w:p w14:paraId="04A16075"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51 ve üzeri</w:t>
            </w:r>
          </w:p>
        </w:tc>
        <w:tc>
          <w:tcPr>
            <w:tcW w:w="1013" w:type="dxa"/>
            <w:tcBorders>
              <w:top w:val="nil"/>
              <w:bottom w:val="single" w:sz="4" w:space="0" w:color="auto"/>
            </w:tcBorders>
            <w:vAlign w:val="center"/>
          </w:tcPr>
          <w:p w14:paraId="3DFE2738"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45</w:t>
            </w:r>
          </w:p>
        </w:tc>
        <w:tc>
          <w:tcPr>
            <w:tcW w:w="1013" w:type="dxa"/>
            <w:tcBorders>
              <w:top w:val="nil"/>
              <w:bottom w:val="single" w:sz="4" w:space="0" w:color="auto"/>
            </w:tcBorders>
            <w:vAlign w:val="center"/>
          </w:tcPr>
          <w:p w14:paraId="5A336A75"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3,48</w:t>
            </w:r>
          </w:p>
        </w:tc>
        <w:tc>
          <w:tcPr>
            <w:tcW w:w="1013" w:type="dxa"/>
            <w:tcBorders>
              <w:top w:val="nil"/>
              <w:bottom w:val="single" w:sz="4" w:space="0" w:color="auto"/>
            </w:tcBorders>
            <w:vAlign w:val="center"/>
          </w:tcPr>
          <w:p w14:paraId="0187DF8D"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1,01</w:t>
            </w:r>
          </w:p>
        </w:tc>
        <w:tc>
          <w:tcPr>
            <w:tcW w:w="1013" w:type="dxa"/>
            <w:vMerge/>
            <w:tcBorders>
              <w:top w:val="nil"/>
              <w:bottom w:val="single" w:sz="4" w:space="0" w:color="auto"/>
            </w:tcBorders>
            <w:vAlign w:val="center"/>
          </w:tcPr>
          <w:p w14:paraId="5497DDEB"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p>
        </w:tc>
        <w:tc>
          <w:tcPr>
            <w:tcW w:w="1013" w:type="dxa"/>
            <w:vMerge/>
            <w:tcBorders>
              <w:top w:val="nil"/>
              <w:bottom w:val="single" w:sz="4" w:space="0" w:color="auto"/>
            </w:tcBorders>
            <w:vAlign w:val="center"/>
          </w:tcPr>
          <w:p w14:paraId="612954F7"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p>
        </w:tc>
      </w:tr>
      <w:tr w:rsidR="002D7727" w:rsidRPr="002D7727" w14:paraId="7D1CDED4" w14:textId="77777777" w:rsidTr="00A24B31">
        <w:trPr>
          <w:cantSplit/>
          <w:jc w:val="center"/>
        </w:trPr>
        <w:tc>
          <w:tcPr>
            <w:tcW w:w="1712" w:type="dxa"/>
            <w:vMerge w:val="restart"/>
            <w:tcBorders>
              <w:top w:val="single" w:sz="4" w:space="0" w:color="auto"/>
              <w:bottom w:val="nil"/>
            </w:tcBorders>
            <w:vAlign w:val="center"/>
          </w:tcPr>
          <w:p w14:paraId="5DA71723"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rFonts w:cs="Times New Roman"/>
                <w:color w:val="auto"/>
                <w:sz w:val="20"/>
                <w:szCs w:val="20"/>
              </w:rPr>
              <w:t>Sezgisel Karar Verme</w:t>
            </w:r>
          </w:p>
        </w:tc>
        <w:tc>
          <w:tcPr>
            <w:tcW w:w="1442" w:type="dxa"/>
            <w:tcBorders>
              <w:top w:val="single" w:sz="4" w:space="0" w:color="auto"/>
              <w:bottom w:val="nil"/>
            </w:tcBorders>
            <w:vAlign w:val="center"/>
          </w:tcPr>
          <w:p w14:paraId="6E2F89BB"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21-30 arası</w:t>
            </w:r>
          </w:p>
        </w:tc>
        <w:tc>
          <w:tcPr>
            <w:tcW w:w="1013" w:type="dxa"/>
            <w:tcBorders>
              <w:top w:val="single" w:sz="4" w:space="0" w:color="auto"/>
              <w:bottom w:val="nil"/>
            </w:tcBorders>
            <w:vAlign w:val="center"/>
          </w:tcPr>
          <w:p w14:paraId="30C3B9FB"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31</w:t>
            </w:r>
          </w:p>
        </w:tc>
        <w:tc>
          <w:tcPr>
            <w:tcW w:w="1013" w:type="dxa"/>
            <w:tcBorders>
              <w:top w:val="single" w:sz="4" w:space="0" w:color="auto"/>
              <w:bottom w:val="nil"/>
            </w:tcBorders>
            <w:vAlign w:val="center"/>
          </w:tcPr>
          <w:p w14:paraId="5FC28D00"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3,12</w:t>
            </w:r>
          </w:p>
        </w:tc>
        <w:tc>
          <w:tcPr>
            <w:tcW w:w="1013" w:type="dxa"/>
            <w:tcBorders>
              <w:top w:val="single" w:sz="4" w:space="0" w:color="auto"/>
              <w:bottom w:val="nil"/>
            </w:tcBorders>
            <w:vAlign w:val="center"/>
          </w:tcPr>
          <w:p w14:paraId="45A82964"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1,03</w:t>
            </w:r>
          </w:p>
        </w:tc>
        <w:tc>
          <w:tcPr>
            <w:tcW w:w="1013" w:type="dxa"/>
            <w:vMerge w:val="restart"/>
            <w:tcBorders>
              <w:top w:val="single" w:sz="4" w:space="0" w:color="auto"/>
              <w:bottom w:val="nil"/>
            </w:tcBorders>
            <w:vAlign w:val="center"/>
          </w:tcPr>
          <w:p w14:paraId="5F48CCD9"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1,201</w:t>
            </w:r>
          </w:p>
        </w:tc>
        <w:tc>
          <w:tcPr>
            <w:tcW w:w="1013" w:type="dxa"/>
            <w:vMerge w:val="restart"/>
            <w:tcBorders>
              <w:top w:val="single" w:sz="4" w:space="0" w:color="auto"/>
              <w:bottom w:val="nil"/>
            </w:tcBorders>
            <w:vAlign w:val="center"/>
          </w:tcPr>
          <w:p w14:paraId="06E793C7"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,309</w:t>
            </w:r>
          </w:p>
        </w:tc>
      </w:tr>
      <w:tr w:rsidR="002D7727" w:rsidRPr="002D7727" w14:paraId="7CFFEDEB" w14:textId="77777777" w:rsidTr="00A24B31">
        <w:trPr>
          <w:cantSplit/>
          <w:jc w:val="center"/>
        </w:trPr>
        <w:tc>
          <w:tcPr>
            <w:tcW w:w="1712" w:type="dxa"/>
            <w:vMerge/>
            <w:tcBorders>
              <w:top w:val="single" w:sz="4" w:space="0" w:color="auto"/>
              <w:bottom w:val="nil"/>
            </w:tcBorders>
            <w:vAlign w:val="center"/>
          </w:tcPr>
          <w:p w14:paraId="579D6B4B"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p>
        </w:tc>
        <w:tc>
          <w:tcPr>
            <w:tcW w:w="1442" w:type="dxa"/>
            <w:tcBorders>
              <w:top w:val="nil"/>
              <w:bottom w:val="nil"/>
            </w:tcBorders>
            <w:vAlign w:val="center"/>
          </w:tcPr>
          <w:p w14:paraId="4D29F4E3"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31-40 arası</w:t>
            </w:r>
          </w:p>
        </w:tc>
        <w:tc>
          <w:tcPr>
            <w:tcW w:w="1013" w:type="dxa"/>
            <w:tcBorders>
              <w:top w:val="nil"/>
              <w:bottom w:val="nil"/>
            </w:tcBorders>
            <w:vAlign w:val="center"/>
          </w:tcPr>
          <w:p w14:paraId="5DA47DBB"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150</w:t>
            </w:r>
          </w:p>
        </w:tc>
        <w:tc>
          <w:tcPr>
            <w:tcW w:w="1013" w:type="dxa"/>
            <w:tcBorders>
              <w:top w:val="nil"/>
              <w:bottom w:val="nil"/>
            </w:tcBorders>
            <w:vAlign w:val="center"/>
          </w:tcPr>
          <w:p w14:paraId="0A7863E6"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3,02</w:t>
            </w:r>
          </w:p>
        </w:tc>
        <w:tc>
          <w:tcPr>
            <w:tcW w:w="1013" w:type="dxa"/>
            <w:tcBorders>
              <w:top w:val="nil"/>
              <w:bottom w:val="nil"/>
            </w:tcBorders>
            <w:vAlign w:val="center"/>
          </w:tcPr>
          <w:p w14:paraId="479D36C9"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1,10</w:t>
            </w:r>
          </w:p>
        </w:tc>
        <w:tc>
          <w:tcPr>
            <w:tcW w:w="1013" w:type="dxa"/>
            <w:vMerge/>
            <w:tcBorders>
              <w:top w:val="single" w:sz="4" w:space="0" w:color="auto"/>
              <w:bottom w:val="nil"/>
            </w:tcBorders>
            <w:vAlign w:val="center"/>
          </w:tcPr>
          <w:p w14:paraId="754B9AC0"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p>
        </w:tc>
        <w:tc>
          <w:tcPr>
            <w:tcW w:w="1013" w:type="dxa"/>
            <w:vMerge/>
            <w:tcBorders>
              <w:top w:val="single" w:sz="4" w:space="0" w:color="auto"/>
              <w:bottom w:val="nil"/>
            </w:tcBorders>
            <w:vAlign w:val="center"/>
          </w:tcPr>
          <w:p w14:paraId="707CC0DE"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p>
        </w:tc>
      </w:tr>
      <w:tr w:rsidR="002D7727" w:rsidRPr="002D7727" w14:paraId="03D47B96" w14:textId="77777777" w:rsidTr="00A24B31">
        <w:trPr>
          <w:cantSplit/>
          <w:jc w:val="center"/>
        </w:trPr>
        <w:tc>
          <w:tcPr>
            <w:tcW w:w="1712" w:type="dxa"/>
            <w:vMerge/>
            <w:tcBorders>
              <w:top w:val="single" w:sz="4" w:space="0" w:color="auto"/>
              <w:bottom w:val="nil"/>
            </w:tcBorders>
            <w:vAlign w:val="center"/>
          </w:tcPr>
          <w:p w14:paraId="01575885"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p>
        </w:tc>
        <w:tc>
          <w:tcPr>
            <w:tcW w:w="1442" w:type="dxa"/>
            <w:tcBorders>
              <w:top w:val="nil"/>
              <w:bottom w:val="nil"/>
            </w:tcBorders>
            <w:vAlign w:val="center"/>
          </w:tcPr>
          <w:p w14:paraId="0EEB9B72"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41-50 arası</w:t>
            </w:r>
          </w:p>
        </w:tc>
        <w:tc>
          <w:tcPr>
            <w:tcW w:w="1013" w:type="dxa"/>
            <w:tcBorders>
              <w:top w:val="nil"/>
              <w:bottom w:val="nil"/>
            </w:tcBorders>
            <w:vAlign w:val="center"/>
          </w:tcPr>
          <w:p w14:paraId="7FB70F92"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110</w:t>
            </w:r>
          </w:p>
        </w:tc>
        <w:tc>
          <w:tcPr>
            <w:tcW w:w="1013" w:type="dxa"/>
            <w:tcBorders>
              <w:top w:val="nil"/>
              <w:bottom w:val="nil"/>
            </w:tcBorders>
            <w:vAlign w:val="center"/>
          </w:tcPr>
          <w:p w14:paraId="2CDD515C"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2,90</w:t>
            </w:r>
          </w:p>
        </w:tc>
        <w:tc>
          <w:tcPr>
            <w:tcW w:w="1013" w:type="dxa"/>
            <w:tcBorders>
              <w:top w:val="nil"/>
              <w:bottom w:val="nil"/>
            </w:tcBorders>
            <w:vAlign w:val="center"/>
          </w:tcPr>
          <w:p w14:paraId="4186F523"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1,12</w:t>
            </w:r>
          </w:p>
        </w:tc>
        <w:tc>
          <w:tcPr>
            <w:tcW w:w="1013" w:type="dxa"/>
            <w:vMerge/>
            <w:tcBorders>
              <w:top w:val="single" w:sz="4" w:space="0" w:color="auto"/>
              <w:bottom w:val="nil"/>
            </w:tcBorders>
            <w:vAlign w:val="center"/>
          </w:tcPr>
          <w:p w14:paraId="71771AD3"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p>
        </w:tc>
        <w:tc>
          <w:tcPr>
            <w:tcW w:w="1013" w:type="dxa"/>
            <w:vMerge/>
            <w:tcBorders>
              <w:top w:val="single" w:sz="4" w:space="0" w:color="auto"/>
              <w:bottom w:val="nil"/>
            </w:tcBorders>
            <w:vAlign w:val="center"/>
          </w:tcPr>
          <w:p w14:paraId="014D0C10"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p>
        </w:tc>
      </w:tr>
      <w:tr w:rsidR="002D7727" w:rsidRPr="002D7727" w14:paraId="2518E23F" w14:textId="77777777" w:rsidTr="00A24B31">
        <w:trPr>
          <w:cantSplit/>
          <w:jc w:val="center"/>
        </w:trPr>
        <w:tc>
          <w:tcPr>
            <w:tcW w:w="1712" w:type="dxa"/>
            <w:vMerge/>
            <w:tcBorders>
              <w:top w:val="nil"/>
              <w:bottom w:val="single" w:sz="4" w:space="0" w:color="auto"/>
            </w:tcBorders>
            <w:vAlign w:val="center"/>
          </w:tcPr>
          <w:p w14:paraId="0995DEB2" w14:textId="77777777" w:rsidR="002D7727" w:rsidRPr="002D7727" w:rsidRDefault="002D7727" w:rsidP="002D7727">
            <w:pPr>
              <w:autoSpaceDE w:val="0"/>
              <w:autoSpaceDN w:val="0"/>
              <w:adjustRightInd w:val="0"/>
              <w:spacing w:before="0" w:after="0" w:line="240" w:lineRule="auto"/>
              <w:jc w:val="left"/>
              <w:rPr>
                <w:rFonts w:cs="Times New Roman"/>
                <w:color w:val="auto"/>
                <w:sz w:val="20"/>
                <w:szCs w:val="20"/>
              </w:rPr>
            </w:pPr>
          </w:p>
        </w:tc>
        <w:tc>
          <w:tcPr>
            <w:tcW w:w="1442" w:type="dxa"/>
            <w:tcBorders>
              <w:top w:val="nil"/>
              <w:bottom w:val="single" w:sz="4" w:space="0" w:color="auto"/>
            </w:tcBorders>
            <w:vAlign w:val="center"/>
          </w:tcPr>
          <w:p w14:paraId="558D104B"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51 ve üzeri</w:t>
            </w:r>
          </w:p>
        </w:tc>
        <w:tc>
          <w:tcPr>
            <w:tcW w:w="1013" w:type="dxa"/>
            <w:tcBorders>
              <w:top w:val="nil"/>
              <w:bottom w:val="single" w:sz="4" w:space="0" w:color="auto"/>
            </w:tcBorders>
            <w:vAlign w:val="center"/>
          </w:tcPr>
          <w:p w14:paraId="1FB6E33B"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45</w:t>
            </w:r>
          </w:p>
        </w:tc>
        <w:tc>
          <w:tcPr>
            <w:tcW w:w="1013" w:type="dxa"/>
            <w:tcBorders>
              <w:top w:val="nil"/>
              <w:bottom w:val="single" w:sz="4" w:space="0" w:color="auto"/>
            </w:tcBorders>
            <w:vAlign w:val="center"/>
          </w:tcPr>
          <w:p w14:paraId="4637FF5D"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3,26</w:t>
            </w:r>
          </w:p>
        </w:tc>
        <w:tc>
          <w:tcPr>
            <w:tcW w:w="1013" w:type="dxa"/>
            <w:tcBorders>
              <w:top w:val="nil"/>
              <w:bottom w:val="single" w:sz="4" w:space="0" w:color="auto"/>
            </w:tcBorders>
            <w:vAlign w:val="center"/>
          </w:tcPr>
          <w:p w14:paraId="6D4C5DB6"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1,10</w:t>
            </w:r>
          </w:p>
        </w:tc>
        <w:tc>
          <w:tcPr>
            <w:tcW w:w="1013" w:type="dxa"/>
            <w:vMerge/>
            <w:tcBorders>
              <w:top w:val="nil"/>
              <w:bottom w:val="single" w:sz="4" w:space="0" w:color="auto"/>
            </w:tcBorders>
            <w:vAlign w:val="center"/>
          </w:tcPr>
          <w:p w14:paraId="25B40189"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p>
        </w:tc>
        <w:tc>
          <w:tcPr>
            <w:tcW w:w="1013" w:type="dxa"/>
            <w:vMerge/>
            <w:tcBorders>
              <w:top w:val="nil"/>
              <w:bottom w:val="single" w:sz="4" w:space="0" w:color="auto"/>
            </w:tcBorders>
            <w:vAlign w:val="center"/>
          </w:tcPr>
          <w:p w14:paraId="05ABA656"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p>
        </w:tc>
      </w:tr>
      <w:tr w:rsidR="002D7727" w:rsidRPr="002D7727" w14:paraId="6BAC3CD0" w14:textId="77777777" w:rsidTr="00A24B31">
        <w:trPr>
          <w:cantSplit/>
          <w:jc w:val="center"/>
        </w:trPr>
        <w:tc>
          <w:tcPr>
            <w:tcW w:w="1712" w:type="dxa"/>
            <w:vMerge w:val="restart"/>
            <w:tcBorders>
              <w:top w:val="single" w:sz="4" w:space="0" w:color="auto"/>
              <w:bottom w:val="nil"/>
            </w:tcBorders>
            <w:vAlign w:val="center"/>
          </w:tcPr>
          <w:p w14:paraId="46AC5CC9"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rFonts w:cs="Times New Roman"/>
                <w:color w:val="auto"/>
                <w:sz w:val="20"/>
                <w:szCs w:val="20"/>
              </w:rPr>
              <w:t>Bağımlı Karar Verme</w:t>
            </w:r>
          </w:p>
        </w:tc>
        <w:tc>
          <w:tcPr>
            <w:tcW w:w="1442" w:type="dxa"/>
            <w:tcBorders>
              <w:top w:val="single" w:sz="4" w:space="0" w:color="auto"/>
              <w:bottom w:val="nil"/>
            </w:tcBorders>
            <w:vAlign w:val="center"/>
          </w:tcPr>
          <w:p w14:paraId="5D7052F3"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21-30 arası</w:t>
            </w:r>
          </w:p>
        </w:tc>
        <w:tc>
          <w:tcPr>
            <w:tcW w:w="1013" w:type="dxa"/>
            <w:tcBorders>
              <w:top w:val="single" w:sz="4" w:space="0" w:color="auto"/>
              <w:bottom w:val="nil"/>
            </w:tcBorders>
            <w:vAlign w:val="center"/>
          </w:tcPr>
          <w:p w14:paraId="392B1C81"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31</w:t>
            </w:r>
          </w:p>
        </w:tc>
        <w:tc>
          <w:tcPr>
            <w:tcW w:w="1013" w:type="dxa"/>
            <w:tcBorders>
              <w:top w:val="single" w:sz="4" w:space="0" w:color="auto"/>
              <w:bottom w:val="nil"/>
            </w:tcBorders>
            <w:vAlign w:val="center"/>
          </w:tcPr>
          <w:p w14:paraId="45F14DBD"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3,18</w:t>
            </w:r>
          </w:p>
        </w:tc>
        <w:tc>
          <w:tcPr>
            <w:tcW w:w="1013" w:type="dxa"/>
            <w:tcBorders>
              <w:top w:val="single" w:sz="4" w:space="0" w:color="auto"/>
              <w:bottom w:val="nil"/>
            </w:tcBorders>
            <w:vAlign w:val="center"/>
          </w:tcPr>
          <w:p w14:paraId="5540336F"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0,93</w:t>
            </w:r>
          </w:p>
        </w:tc>
        <w:tc>
          <w:tcPr>
            <w:tcW w:w="1013" w:type="dxa"/>
            <w:vMerge w:val="restart"/>
            <w:tcBorders>
              <w:top w:val="single" w:sz="4" w:space="0" w:color="auto"/>
              <w:bottom w:val="nil"/>
            </w:tcBorders>
            <w:vAlign w:val="center"/>
          </w:tcPr>
          <w:p w14:paraId="1B02191F"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,856</w:t>
            </w:r>
          </w:p>
        </w:tc>
        <w:tc>
          <w:tcPr>
            <w:tcW w:w="1013" w:type="dxa"/>
            <w:vMerge w:val="restart"/>
            <w:tcBorders>
              <w:top w:val="single" w:sz="4" w:space="0" w:color="auto"/>
              <w:bottom w:val="nil"/>
            </w:tcBorders>
            <w:vAlign w:val="center"/>
          </w:tcPr>
          <w:p w14:paraId="3A8A6E0A"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,464</w:t>
            </w:r>
          </w:p>
        </w:tc>
      </w:tr>
      <w:tr w:rsidR="002D7727" w:rsidRPr="002D7727" w14:paraId="1943F3E4" w14:textId="77777777" w:rsidTr="00A24B31">
        <w:trPr>
          <w:cantSplit/>
          <w:jc w:val="center"/>
        </w:trPr>
        <w:tc>
          <w:tcPr>
            <w:tcW w:w="1712" w:type="dxa"/>
            <w:vMerge/>
            <w:tcBorders>
              <w:top w:val="single" w:sz="4" w:space="0" w:color="auto"/>
              <w:bottom w:val="nil"/>
            </w:tcBorders>
            <w:vAlign w:val="center"/>
          </w:tcPr>
          <w:p w14:paraId="49A5E6D5"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p>
        </w:tc>
        <w:tc>
          <w:tcPr>
            <w:tcW w:w="1442" w:type="dxa"/>
            <w:tcBorders>
              <w:top w:val="nil"/>
              <w:bottom w:val="nil"/>
            </w:tcBorders>
            <w:vAlign w:val="center"/>
          </w:tcPr>
          <w:p w14:paraId="7C95492D"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31-40 arası</w:t>
            </w:r>
          </w:p>
        </w:tc>
        <w:tc>
          <w:tcPr>
            <w:tcW w:w="1013" w:type="dxa"/>
            <w:tcBorders>
              <w:top w:val="nil"/>
              <w:bottom w:val="nil"/>
            </w:tcBorders>
            <w:vAlign w:val="center"/>
          </w:tcPr>
          <w:p w14:paraId="06252E59"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150</w:t>
            </w:r>
          </w:p>
        </w:tc>
        <w:tc>
          <w:tcPr>
            <w:tcW w:w="1013" w:type="dxa"/>
            <w:tcBorders>
              <w:top w:val="nil"/>
              <w:bottom w:val="nil"/>
            </w:tcBorders>
            <w:vAlign w:val="center"/>
          </w:tcPr>
          <w:p w14:paraId="5B6FCE7E"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2,95</w:t>
            </w:r>
          </w:p>
        </w:tc>
        <w:tc>
          <w:tcPr>
            <w:tcW w:w="1013" w:type="dxa"/>
            <w:tcBorders>
              <w:top w:val="nil"/>
              <w:bottom w:val="nil"/>
            </w:tcBorders>
            <w:vAlign w:val="center"/>
          </w:tcPr>
          <w:p w14:paraId="6B51A085"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1,07</w:t>
            </w:r>
          </w:p>
        </w:tc>
        <w:tc>
          <w:tcPr>
            <w:tcW w:w="1013" w:type="dxa"/>
            <w:vMerge/>
            <w:tcBorders>
              <w:top w:val="single" w:sz="4" w:space="0" w:color="auto"/>
              <w:bottom w:val="nil"/>
            </w:tcBorders>
            <w:vAlign w:val="center"/>
          </w:tcPr>
          <w:p w14:paraId="35880BF9"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p>
        </w:tc>
        <w:tc>
          <w:tcPr>
            <w:tcW w:w="1013" w:type="dxa"/>
            <w:vMerge/>
            <w:tcBorders>
              <w:top w:val="single" w:sz="4" w:space="0" w:color="auto"/>
              <w:bottom w:val="nil"/>
            </w:tcBorders>
            <w:vAlign w:val="center"/>
          </w:tcPr>
          <w:p w14:paraId="3F401A76"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p>
        </w:tc>
      </w:tr>
      <w:tr w:rsidR="002D7727" w:rsidRPr="002D7727" w14:paraId="183B78A8" w14:textId="77777777" w:rsidTr="00A24B31">
        <w:trPr>
          <w:cantSplit/>
          <w:jc w:val="center"/>
        </w:trPr>
        <w:tc>
          <w:tcPr>
            <w:tcW w:w="1712" w:type="dxa"/>
            <w:vMerge/>
            <w:tcBorders>
              <w:top w:val="single" w:sz="4" w:space="0" w:color="auto"/>
              <w:bottom w:val="nil"/>
            </w:tcBorders>
            <w:vAlign w:val="center"/>
          </w:tcPr>
          <w:p w14:paraId="5EF02F31"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p>
        </w:tc>
        <w:tc>
          <w:tcPr>
            <w:tcW w:w="1442" w:type="dxa"/>
            <w:tcBorders>
              <w:top w:val="nil"/>
              <w:bottom w:val="nil"/>
            </w:tcBorders>
            <w:vAlign w:val="center"/>
          </w:tcPr>
          <w:p w14:paraId="3F4F61F0"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41-50 arası</w:t>
            </w:r>
          </w:p>
        </w:tc>
        <w:tc>
          <w:tcPr>
            <w:tcW w:w="1013" w:type="dxa"/>
            <w:tcBorders>
              <w:top w:val="nil"/>
              <w:bottom w:val="nil"/>
            </w:tcBorders>
            <w:vAlign w:val="center"/>
          </w:tcPr>
          <w:p w14:paraId="636D06AF"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110</w:t>
            </w:r>
          </w:p>
        </w:tc>
        <w:tc>
          <w:tcPr>
            <w:tcW w:w="1013" w:type="dxa"/>
            <w:tcBorders>
              <w:top w:val="nil"/>
              <w:bottom w:val="nil"/>
            </w:tcBorders>
            <w:vAlign w:val="center"/>
          </w:tcPr>
          <w:p w14:paraId="68A640E3"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2,89</w:t>
            </w:r>
          </w:p>
        </w:tc>
        <w:tc>
          <w:tcPr>
            <w:tcW w:w="1013" w:type="dxa"/>
            <w:tcBorders>
              <w:top w:val="nil"/>
              <w:bottom w:val="nil"/>
            </w:tcBorders>
            <w:vAlign w:val="center"/>
          </w:tcPr>
          <w:p w14:paraId="4D143216"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1,08</w:t>
            </w:r>
          </w:p>
        </w:tc>
        <w:tc>
          <w:tcPr>
            <w:tcW w:w="1013" w:type="dxa"/>
            <w:vMerge/>
            <w:tcBorders>
              <w:top w:val="single" w:sz="4" w:space="0" w:color="auto"/>
              <w:bottom w:val="nil"/>
            </w:tcBorders>
            <w:vAlign w:val="center"/>
          </w:tcPr>
          <w:p w14:paraId="1AD245DE"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p>
        </w:tc>
        <w:tc>
          <w:tcPr>
            <w:tcW w:w="1013" w:type="dxa"/>
            <w:vMerge/>
            <w:tcBorders>
              <w:top w:val="single" w:sz="4" w:space="0" w:color="auto"/>
              <w:bottom w:val="nil"/>
            </w:tcBorders>
            <w:vAlign w:val="center"/>
          </w:tcPr>
          <w:p w14:paraId="0FCF2141"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p>
        </w:tc>
      </w:tr>
      <w:tr w:rsidR="002D7727" w:rsidRPr="002D7727" w14:paraId="38C14425" w14:textId="77777777" w:rsidTr="00A24B31">
        <w:trPr>
          <w:cantSplit/>
          <w:jc w:val="center"/>
        </w:trPr>
        <w:tc>
          <w:tcPr>
            <w:tcW w:w="1712" w:type="dxa"/>
            <w:vMerge/>
            <w:tcBorders>
              <w:top w:val="nil"/>
              <w:bottom w:val="single" w:sz="4" w:space="0" w:color="auto"/>
            </w:tcBorders>
            <w:vAlign w:val="center"/>
          </w:tcPr>
          <w:p w14:paraId="3C9087CB" w14:textId="77777777" w:rsidR="002D7727" w:rsidRPr="002D7727" w:rsidRDefault="002D7727" w:rsidP="002D7727">
            <w:pPr>
              <w:autoSpaceDE w:val="0"/>
              <w:autoSpaceDN w:val="0"/>
              <w:adjustRightInd w:val="0"/>
              <w:spacing w:before="0" w:after="0" w:line="240" w:lineRule="auto"/>
              <w:jc w:val="left"/>
              <w:rPr>
                <w:rFonts w:cs="Times New Roman"/>
                <w:color w:val="auto"/>
                <w:sz w:val="20"/>
                <w:szCs w:val="20"/>
              </w:rPr>
            </w:pPr>
          </w:p>
        </w:tc>
        <w:tc>
          <w:tcPr>
            <w:tcW w:w="1442" w:type="dxa"/>
            <w:tcBorders>
              <w:top w:val="nil"/>
              <w:bottom w:val="single" w:sz="4" w:space="0" w:color="auto"/>
            </w:tcBorders>
            <w:vAlign w:val="center"/>
          </w:tcPr>
          <w:p w14:paraId="0FB64A85"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51 ve üzeri</w:t>
            </w:r>
          </w:p>
        </w:tc>
        <w:tc>
          <w:tcPr>
            <w:tcW w:w="1013" w:type="dxa"/>
            <w:tcBorders>
              <w:top w:val="nil"/>
              <w:bottom w:val="single" w:sz="4" w:space="0" w:color="auto"/>
            </w:tcBorders>
            <w:vAlign w:val="center"/>
          </w:tcPr>
          <w:p w14:paraId="5F5586A3"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45</w:t>
            </w:r>
          </w:p>
        </w:tc>
        <w:tc>
          <w:tcPr>
            <w:tcW w:w="1013" w:type="dxa"/>
            <w:tcBorders>
              <w:top w:val="nil"/>
              <w:bottom w:val="single" w:sz="4" w:space="0" w:color="auto"/>
            </w:tcBorders>
            <w:vAlign w:val="center"/>
          </w:tcPr>
          <w:p w14:paraId="6F1B0F80"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3,09</w:t>
            </w:r>
          </w:p>
        </w:tc>
        <w:tc>
          <w:tcPr>
            <w:tcW w:w="1013" w:type="dxa"/>
            <w:tcBorders>
              <w:top w:val="nil"/>
              <w:bottom w:val="single" w:sz="4" w:space="0" w:color="auto"/>
            </w:tcBorders>
            <w:vAlign w:val="center"/>
          </w:tcPr>
          <w:p w14:paraId="7C2E9E1A"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0,97</w:t>
            </w:r>
          </w:p>
        </w:tc>
        <w:tc>
          <w:tcPr>
            <w:tcW w:w="1013" w:type="dxa"/>
            <w:vMerge/>
            <w:tcBorders>
              <w:top w:val="nil"/>
              <w:bottom w:val="single" w:sz="4" w:space="0" w:color="auto"/>
            </w:tcBorders>
            <w:vAlign w:val="center"/>
          </w:tcPr>
          <w:p w14:paraId="23744E59"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p>
        </w:tc>
        <w:tc>
          <w:tcPr>
            <w:tcW w:w="1013" w:type="dxa"/>
            <w:vMerge/>
            <w:tcBorders>
              <w:top w:val="nil"/>
              <w:bottom w:val="single" w:sz="4" w:space="0" w:color="auto"/>
            </w:tcBorders>
            <w:vAlign w:val="center"/>
          </w:tcPr>
          <w:p w14:paraId="3FEE6C65"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p>
        </w:tc>
      </w:tr>
      <w:tr w:rsidR="002D7727" w:rsidRPr="002D7727" w14:paraId="06C934B3" w14:textId="77777777" w:rsidTr="00A24B31">
        <w:trPr>
          <w:cantSplit/>
          <w:jc w:val="center"/>
        </w:trPr>
        <w:tc>
          <w:tcPr>
            <w:tcW w:w="1712" w:type="dxa"/>
            <w:vMerge w:val="restart"/>
            <w:tcBorders>
              <w:top w:val="single" w:sz="4" w:space="0" w:color="auto"/>
              <w:bottom w:val="nil"/>
            </w:tcBorders>
            <w:vAlign w:val="center"/>
          </w:tcPr>
          <w:p w14:paraId="69601708"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rFonts w:cs="Times New Roman"/>
                <w:color w:val="auto"/>
                <w:sz w:val="20"/>
                <w:szCs w:val="20"/>
              </w:rPr>
              <w:t>Kaçınmacı Karar Verme</w:t>
            </w:r>
          </w:p>
        </w:tc>
        <w:tc>
          <w:tcPr>
            <w:tcW w:w="1442" w:type="dxa"/>
            <w:tcBorders>
              <w:top w:val="single" w:sz="4" w:space="0" w:color="auto"/>
              <w:bottom w:val="nil"/>
            </w:tcBorders>
            <w:vAlign w:val="center"/>
          </w:tcPr>
          <w:p w14:paraId="266074B6"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21-30 arası</w:t>
            </w:r>
          </w:p>
        </w:tc>
        <w:tc>
          <w:tcPr>
            <w:tcW w:w="1013" w:type="dxa"/>
            <w:tcBorders>
              <w:top w:val="single" w:sz="4" w:space="0" w:color="auto"/>
              <w:bottom w:val="nil"/>
            </w:tcBorders>
            <w:vAlign w:val="center"/>
          </w:tcPr>
          <w:p w14:paraId="5D6A25AF"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31</w:t>
            </w:r>
          </w:p>
        </w:tc>
        <w:tc>
          <w:tcPr>
            <w:tcW w:w="1013" w:type="dxa"/>
            <w:tcBorders>
              <w:top w:val="single" w:sz="4" w:space="0" w:color="auto"/>
              <w:bottom w:val="nil"/>
            </w:tcBorders>
            <w:vAlign w:val="center"/>
          </w:tcPr>
          <w:p w14:paraId="4C3493EC"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2,92</w:t>
            </w:r>
          </w:p>
        </w:tc>
        <w:tc>
          <w:tcPr>
            <w:tcW w:w="1013" w:type="dxa"/>
            <w:tcBorders>
              <w:top w:val="single" w:sz="4" w:space="0" w:color="auto"/>
              <w:bottom w:val="nil"/>
            </w:tcBorders>
            <w:vAlign w:val="center"/>
          </w:tcPr>
          <w:p w14:paraId="181BAD69"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1,04</w:t>
            </w:r>
          </w:p>
        </w:tc>
        <w:tc>
          <w:tcPr>
            <w:tcW w:w="1013" w:type="dxa"/>
            <w:vMerge w:val="restart"/>
            <w:tcBorders>
              <w:top w:val="single" w:sz="4" w:space="0" w:color="auto"/>
              <w:bottom w:val="nil"/>
            </w:tcBorders>
            <w:vAlign w:val="center"/>
          </w:tcPr>
          <w:p w14:paraId="78D86577"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2,380</w:t>
            </w:r>
          </w:p>
        </w:tc>
        <w:tc>
          <w:tcPr>
            <w:tcW w:w="1013" w:type="dxa"/>
            <w:vMerge w:val="restart"/>
            <w:tcBorders>
              <w:top w:val="single" w:sz="4" w:space="0" w:color="auto"/>
              <w:bottom w:val="nil"/>
            </w:tcBorders>
            <w:vAlign w:val="center"/>
          </w:tcPr>
          <w:p w14:paraId="20B97BA5"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,090</w:t>
            </w:r>
          </w:p>
        </w:tc>
      </w:tr>
      <w:tr w:rsidR="002D7727" w:rsidRPr="002D7727" w14:paraId="5D4CDC7D" w14:textId="77777777" w:rsidTr="00A24B31">
        <w:trPr>
          <w:cantSplit/>
          <w:jc w:val="center"/>
        </w:trPr>
        <w:tc>
          <w:tcPr>
            <w:tcW w:w="1712" w:type="dxa"/>
            <w:vMerge/>
            <w:tcBorders>
              <w:top w:val="single" w:sz="4" w:space="0" w:color="auto"/>
              <w:bottom w:val="nil"/>
            </w:tcBorders>
            <w:vAlign w:val="center"/>
          </w:tcPr>
          <w:p w14:paraId="6FF75CA4"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p>
        </w:tc>
        <w:tc>
          <w:tcPr>
            <w:tcW w:w="1442" w:type="dxa"/>
            <w:tcBorders>
              <w:top w:val="nil"/>
              <w:bottom w:val="nil"/>
            </w:tcBorders>
            <w:vAlign w:val="center"/>
          </w:tcPr>
          <w:p w14:paraId="7FA9E075"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31-40 arası</w:t>
            </w:r>
          </w:p>
        </w:tc>
        <w:tc>
          <w:tcPr>
            <w:tcW w:w="1013" w:type="dxa"/>
            <w:tcBorders>
              <w:top w:val="nil"/>
              <w:bottom w:val="nil"/>
            </w:tcBorders>
            <w:vAlign w:val="center"/>
          </w:tcPr>
          <w:p w14:paraId="3314E376"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150</w:t>
            </w:r>
          </w:p>
        </w:tc>
        <w:tc>
          <w:tcPr>
            <w:tcW w:w="1013" w:type="dxa"/>
            <w:tcBorders>
              <w:top w:val="nil"/>
              <w:bottom w:val="nil"/>
            </w:tcBorders>
            <w:vAlign w:val="center"/>
          </w:tcPr>
          <w:p w14:paraId="4367028E"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2,55</w:t>
            </w:r>
          </w:p>
        </w:tc>
        <w:tc>
          <w:tcPr>
            <w:tcW w:w="1013" w:type="dxa"/>
            <w:tcBorders>
              <w:top w:val="nil"/>
              <w:bottom w:val="nil"/>
            </w:tcBorders>
            <w:vAlign w:val="center"/>
          </w:tcPr>
          <w:p w14:paraId="61D9CF82"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0,99</w:t>
            </w:r>
          </w:p>
        </w:tc>
        <w:tc>
          <w:tcPr>
            <w:tcW w:w="1013" w:type="dxa"/>
            <w:vMerge/>
            <w:tcBorders>
              <w:top w:val="single" w:sz="4" w:space="0" w:color="auto"/>
              <w:bottom w:val="nil"/>
            </w:tcBorders>
            <w:vAlign w:val="center"/>
          </w:tcPr>
          <w:p w14:paraId="7BFAAAD4"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p>
        </w:tc>
        <w:tc>
          <w:tcPr>
            <w:tcW w:w="1013" w:type="dxa"/>
            <w:vMerge/>
            <w:tcBorders>
              <w:top w:val="single" w:sz="4" w:space="0" w:color="auto"/>
              <w:bottom w:val="nil"/>
            </w:tcBorders>
            <w:vAlign w:val="center"/>
          </w:tcPr>
          <w:p w14:paraId="5A7889D7"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p>
        </w:tc>
      </w:tr>
      <w:tr w:rsidR="002D7727" w:rsidRPr="002D7727" w14:paraId="03B68FAA" w14:textId="77777777" w:rsidTr="00A24B31">
        <w:trPr>
          <w:cantSplit/>
          <w:jc w:val="center"/>
        </w:trPr>
        <w:tc>
          <w:tcPr>
            <w:tcW w:w="1712" w:type="dxa"/>
            <w:vMerge/>
            <w:tcBorders>
              <w:top w:val="single" w:sz="4" w:space="0" w:color="auto"/>
              <w:bottom w:val="nil"/>
            </w:tcBorders>
            <w:vAlign w:val="center"/>
          </w:tcPr>
          <w:p w14:paraId="68B38A03"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p>
        </w:tc>
        <w:tc>
          <w:tcPr>
            <w:tcW w:w="1442" w:type="dxa"/>
            <w:tcBorders>
              <w:top w:val="nil"/>
              <w:bottom w:val="nil"/>
            </w:tcBorders>
            <w:vAlign w:val="center"/>
          </w:tcPr>
          <w:p w14:paraId="4AC296CA"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41-50 arası</w:t>
            </w:r>
          </w:p>
        </w:tc>
        <w:tc>
          <w:tcPr>
            <w:tcW w:w="1013" w:type="dxa"/>
            <w:tcBorders>
              <w:top w:val="nil"/>
              <w:bottom w:val="nil"/>
            </w:tcBorders>
            <w:vAlign w:val="center"/>
          </w:tcPr>
          <w:p w14:paraId="261FAD55"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110</w:t>
            </w:r>
          </w:p>
        </w:tc>
        <w:tc>
          <w:tcPr>
            <w:tcW w:w="1013" w:type="dxa"/>
            <w:tcBorders>
              <w:top w:val="nil"/>
              <w:bottom w:val="nil"/>
            </w:tcBorders>
            <w:vAlign w:val="center"/>
          </w:tcPr>
          <w:p w14:paraId="28496993"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2,38</w:t>
            </w:r>
          </w:p>
        </w:tc>
        <w:tc>
          <w:tcPr>
            <w:tcW w:w="1013" w:type="dxa"/>
            <w:tcBorders>
              <w:top w:val="nil"/>
              <w:bottom w:val="nil"/>
            </w:tcBorders>
            <w:vAlign w:val="center"/>
          </w:tcPr>
          <w:p w14:paraId="2364021F"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0,94</w:t>
            </w:r>
          </w:p>
        </w:tc>
        <w:tc>
          <w:tcPr>
            <w:tcW w:w="1013" w:type="dxa"/>
            <w:vMerge/>
            <w:tcBorders>
              <w:top w:val="single" w:sz="4" w:space="0" w:color="auto"/>
              <w:bottom w:val="nil"/>
            </w:tcBorders>
            <w:vAlign w:val="center"/>
          </w:tcPr>
          <w:p w14:paraId="4EB2314F"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p>
        </w:tc>
        <w:tc>
          <w:tcPr>
            <w:tcW w:w="1013" w:type="dxa"/>
            <w:vMerge/>
            <w:tcBorders>
              <w:top w:val="single" w:sz="4" w:space="0" w:color="auto"/>
              <w:bottom w:val="nil"/>
            </w:tcBorders>
            <w:vAlign w:val="center"/>
          </w:tcPr>
          <w:p w14:paraId="251A7992"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p>
        </w:tc>
      </w:tr>
      <w:tr w:rsidR="002D7727" w:rsidRPr="002D7727" w14:paraId="60843BDC" w14:textId="77777777" w:rsidTr="00A24B31">
        <w:trPr>
          <w:cantSplit/>
          <w:jc w:val="center"/>
        </w:trPr>
        <w:tc>
          <w:tcPr>
            <w:tcW w:w="1712" w:type="dxa"/>
            <w:vMerge/>
            <w:tcBorders>
              <w:top w:val="nil"/>
              <w:bottom w:val="single" w:sz="4" w:space="0" w:color="auto"/>
            </w:tcBorders>
            <w:vAlign w:val="center"/>
          </w:tcPr>
          <w:p w14:paraId="0DB21406" w14:textId="77777777" w:rsidR="002D7727" w:rsidRPr="002D7727" w:rsidRDefault="002D7727" w:rsidP="002D7727">
            <w:pPr>
              <w:autoSpaceDE w:val="0"/>
              <w:autoSpaceDN w:val="0"/>
              <w:adjustRightInd w:val="0"/>
              <w:spacing w:before="0" w:after="0" w:line="240" w:lineRule="auto"/>
              <w:jc w:val="left"/>
              <w:rPr>
                <w:rFonts w:cs="Times New Roman"/>
                <w:color w:val="auto"/>
                <w:sz w:val="20"/>
                <w:szCs w:val="20"/>
              </w:rPr>
            </w:pPr>
          </w:p>
        </w:tc>
        <w:tc>
          <w:tcPr>
            <w:tcW w:w="1442" w:type="dxa"/>
            <w:tcBorders>
              <w:top w:val="nil"/>
              <w:bottom w:val="single" w:sz="4" w:space="0" w:color="auto"/>
            </w:tcBorders>
            <w:vAlign w:val="center"/>
          </w:tcPr>
          <w:p w14:paraId="03B6E48E"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51 ve üzeri</w:t>
            </w:r>
          </w:p>
        </w:tc>
        <w:tc>
          <w:tcPr>
            <w:tcW w:w="1013" w:type="dxa"/>
            <w:tcBorders>
              <w:top w:val="nil"/>
              <w:bottom w:val="single" w:sz="4" w:space="0" w:color="auto"/>
            </w:tcBorders>
            <w:vAlign w:val="center"/>
          </w:tcPr>
          <w:p w14:paraId="1A6ABBCF"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45</w:t>
            </w:r>
          </w:p>
        </w:tc>
        <w:tc>
          <w:tcPr>
            <w:tcW w:w="1013" w:type="dxa"/>
            <w:tcBorders>
              <w:top w:val="nil"/>
              <w:bottom w:val="single" w:sz="4" w:space="0" w:color="auto"/>
            </w:tcBorders>
            <w:vAlign w:val="center"/>
          </w:tcPr>
          <w:p w14:paraId="0BB3ABB9"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2,85</w:t>
            </w:r>
          </w:p>
        </w:tc>
        <w:tc>
          <w:tcPr>
            <w:tcW w:w="1013" w:type="dxa"/>
            <w:tcBorders>
              <w:top w:val="nil"/>
              <w:bottom w:val="single" w:sz="4" w:space="0" w:color="auto"/>
            </w:tcBorders>
            <w:vAlign w:val="center"/>
          </w:tcPr>
          <w:p w14:paraId="06CFA28A"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1,03</w:t>
            </w:r>
          </w:p>
        </w:tc>
        <w:tc>
          <w:tcPr>
            <w:tcW w:w="1013" w:type="dxa"/>
            <w:vMerge/>
            <w:tcBorders>
              <w:top w:val="nil"/>
              <w:bottom w:val="single" w:sz="4" w:space="0" w:color="auto"/>
            </w:tcBorders>
            <w:vAlign w:val="center"/>
          </w:tcPr>
          <w:p w14:paraId="669B42CD"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p>
        </w:tc>
        <w:tc>
          <w:tcPr>
            <w:tcW w:w="1013" w:type="dxa"/>
            <w:vMerge/>
            <w:tcBorders>
              <w:top w:val="nil"/>
              <w:bottom w:val="single" w:sz="4" w:space="0" w:color="auto"/>
            </w:tcBorders>
            <w:vAlign w:val="center"/>
          </w:tcPr>
          <w:p w14:paraId="6D5E94ED"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p>
        </w:tc>
      </w:tr>
      <w:tr w:rsidR="002D7727" w:rsidRPr="002D7727" w14:paraId="32D4DF69" w14:textId="77777777" w:rsidTr="00A24B31">
        <w:trPr>
          <w:cantSplit/>
          <w:jc w:val="center"/>
        </w:trPr>
        <w:tc>
          <w:tcPr>
            <w:tcW w:w="1712" w:type="dxa"/>
            <w:vMerge w:val="restart"/>
            <w:tcBorders>
              <w:top w:val="single" w:sz="4" w:space="0" w:color="auto"/>
              <w:bottom w:val="nil"/>
            </w:tcBorders>
            <w:vAlign w:val="center"/>
          </w:tcPr>
          <w:p w14:paraId="4BF95930"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rFonts w:cs="Times New Roman"/>
                <w:color w:val="auto"/>
                <w:sz w:val="20"/>
                <w:szCs w:val="20"/>
              </w:rPr>
              <w:t>Anlık Karar Verme</w:t>
            </w:r>
          </w:p>
        </w:tc>
        <w:tc>
          <w:tcPr>
            <w:tcW w:w="1442" w:type="dxa"/>
            <w:tcBorders>
              <w:top w:val="single" w:sz="4" w:space="0" w:color="auto"/>
              <w:bottom w:val="nil"/>
            </w:tcBorders>
            <w:vAlign w:val="center"/>
          </w:tcPr>
          <w:p w14:paraId="37DF605A"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21-30 arası</w:t>
            </w:r>
          </w:p>
        </w:tc>
        <w:tc>
          <w:tcPr>
            <w:tcW w:w="1013" w:type="dxa"/>
            <w:tcBorders>
              <w:top w:val="single" w:sz="4" w:space="0" w:color="auto"/>
              <w:bottom w:val="nil"/>
            </w:tcBorders>
            <w:vAlign w:val="center"/>
          </w:tcPr>
          <w:p w14:paraId="0F803557"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31</w:t>
            </w:r>
          </w:p>
        </w:tc>
        <w:tc>
          <w:tcPr>
            <w:tcW w:w="1013" w:type="dxa"/>
            <w:tcBorders>
              <w:top w:val="single" w:sz="4" w:space="0" w:color="auto"/>
              <w:bottom w:val="nil"/>
            </w:tcBorders>
            <w:vAlign w:val="center"/>
          </w:tcPr>
          <w:p w14:paraId="448AF983"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2,67</w:t>
            </w:r>
          </w:p>
        </w:tc>
        <w:tc>
          <w:tcPr>
            <w:tcW w:w="1013" w:type="dxa"/>
            <w:tcBorders>
              <w:top w:val="single" w:sz="4" w:space="0" w:color="auto"/>
              <w:bottom w:val="nil"/>
            </w:tcBorders>
            <w:vAlign w:val="center"/>
          </w:tcPr>
          <w:p w14:paraId="2292E531"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0,97</w:t>
            </w:r>
          </w:p>
        </w:tc>
        <w:tc>
          <w:tcPr>
            <w:tcW w:w="1013" w:type="dxa"/>
            <w:vMerge w:val="restart"/>
            <w:tcBorders>
              <w:top w:val="single" w:sz="4" w:space="0" w:color="auto"/>
              <w:bottom w:val="nil"/>
            </w:tcBorders>
            <w:vAlign w:val="center"/>
          </w:tcPr>
          <w:p w14:paraId="786F5107"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2,090</w:t>
            </w:r>
          </w:p>
        </w:tc>
        <w:tc>
          <w:tcPr>
            <w:tcW w:w="1013" w:type="dxa"/>
            <w:vMerge w:val="restart"/>
            <w:tcBorders>
              <w:top w:val="single" w:sz="4" w:space="0" w:color="auto"/>
              <w:bottom w:val="nil"/>
            </w:tcBorders>
            <w:vAlign w:val="center"/>
          </w:tcPr>
          <w:p w14:paraId="61847DA4"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,101</w:t>
            </w:r>
          </w:p>
        </w:tc>
      </w:tr>
      <w:tr w:rsidR="002D7727" w:rsidRPr="002D7727" w14:paraId="668E9D74" w14:textId="77777777" w:rsidTr="00A24B31">
        <w:trPr>
          <w:cantSplit/>
          <w:jc w:val="center"/>
        </w:trPr>
        <w:tc>
          <w:tcPr>
            <w:tcW w:w="1712" w:type="dxa"/>
            <w:vMerge/>
            <w:tcBorders>
              <w:top w:val="single" w:sz="4" w:space="0" w:color="auto"/>
              <w:bottom w:val="nil"/>
            </w:tcBorders>
            <w:vAlign w:val="center"/>
          </w:tcPr>
          <w:p w14:paraId="2B8B8907"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p>
        </w:tc>
        <w:tc>
          <w:tcPr>
            <w:tcW w:w="1442" w:type="dxa"/>
            <w:tcBorders>
              <w:top w:val="nil"/>
              <w:bottom w:val="nil"/>
            </w:tcBorders>
            <w:vAlign w:val="center"/>
          </w:tcPr>
          <w:p w14:paraId="231488C4"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31-40 arası</w:t>
            </w:r>
          </w:p>
        </w:tc>
        <w:tc>
          <w:tcPr>
            <w:tcW w:w="1013" w:type="dxa"/>
            <w:tcBorders>
              <w:top w:val="nil"/>
              <w:bottom w:val="nil"/>
            </w:tcBorders>
            <w:vAlign w:val="center"/>
          </w:tcPr>
          <w:p w14:paraId="65CF9C05"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150</w:t>
            </w:r>
          </w:p>
        </w:tc>
        <w:tc>
          <w:tcPr>
            <w:tcW w:w="1013" w:type="dxa"/>
            <w:tcBorders>
              <w:top w:val="nil"/>
              <w:bottom w:val="nil"/>
            </w:tcBorders>
            <w:vAlign w:val="center"/>
          </w:tcPr>
          <w:p w14:paraId="68A15D55"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2,31</w:t>
            </w:r>
          </w:p>
        </w:tc>
        <w:tc>
          <w:tcPr>
            <w:tcW w:w="1013" w:type="dxa"/>
            <w:tcBorders>
              <w:top w:val="nil"/>
              <w:bottom w:val="nil"/>
            </w:tcBorders>
            <w:vAlign w:val="center"/>
          </w:tcPr>
          <w:p w14:paraId="118666D7"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0,94</w:t>
            </w:r>
          </w:p>
        </w:tc>
        <w:tc>
          <w:tcPr>
            <w:tcW w:w="1013" w:type="dxa"/>
            <w:vMerge/>
            <w:tcBorders>
              <w:top w:val="single" w:sz="4" w:space="0" w:color="auto"/>
              <w:bottom w:val="nil"/>
            </w:tcBorders>
            <w:vAlign w:val="center"/>
          </w:tcPr>
          <w:p w14:paraId="6C23FB3A"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p>
        </w:tc>
        <w:tc>
          <w:tcPr>
            <w:tcW w:w="1013" w:type="dxa"/>
            <w:vMerge/>
            <w:tcBorders>
              <w:top w:val="single" w:sz="4" w:space="0" w:color="auto"/>
              <w:bottom w:val="nil"/>
            </w:tcBorders>
            <w:vAlign w:val="center"/>
          </w:tcPr>
          <w:p w14:paraId="3B69D7F5"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p>
        </w:tc>
      </w:tr>
      <w:tr w:rsidR="002D7727" w:rsidRPr="002D7727" w14:paraId="6F319DF4" w14:textId="77777777" w:rsidTr="00A24B31">
        <w:trPr>
          <w:cantSplit/>
          <w:jc w:val="center"/>
        </w:trPr>
        <w:tc>
          <w:tcPr>
            <w:tcW w:w="1712" w:type="dxa"/>
            <w:vMerge/>
            <w:tcBorders>
              <w:top w:val="single" w:sz="4" w:space="0" w:color="auto"/>
              <w:bottom w:val="nil"/>
            </w:tcBorders>
            <w:vAlign w:val="center"/>
          </w:tcPr>
          <w:p w14:paraId="083B67FA"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p>
        </w:tc>
        <w:tc>
          <w:tcPr>
            <w:tcW w:w="1442" w:type="dxa"/>
            <w:tcBorders>
              <w:top w:val="nil"/>
              <w:bottom w:val="nil"/>
            </w:tcBorders>
            <w:vAlign w:val="center"/>
          </w:tcPr>
          <w:p w14:paraId="6A108675"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41-50 arası</w:t>
            </w:r>
          </w:p>
        </w:tc>
        <w:tc>
          <w:tcPr>
            <w:tcW w:w="1013" w:type="dxa"/>
            <w:tcBorders>
              <w:top w:val="nil"/>
              <w:bottom w:val="nil"/>
            </w:tcBorders>
            <w:vAlign w:val="center"/>
          </w:tcPr>
          <w:p w14:paraId="17032FE4"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110</w:t>
            </w:r>
          </w:p>
        </w:tc>
        <w:tc>
          <w:tcPr>
            <w:tcW w:w="1013" w:type="dxa"/>
            <w:tcBorders>
              <w:top w:val="nil"/>
              <w:bottom w:val="nil"/>
            </w:tcBorders>
            <w:vAlign w:val="center"/>
          </w:tcPr>
          <w:p w14:paraId="7050FB31"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2,27</w:t>
            </w:r>
          </w:p>
        </w:tc>
        <w:tc>
          <w:tcPr>
            <w:tcW w:w="1013" w:type="dxa"/>
            <w:tcBorders>
              <w:top w:val="nil"/>
              <w:bottom w:val="nil"/>
            </w:tcBorders>
            <w:vAlign w:val="center"/>
          </w:tcPr>
          <w:p w14:paraId="6DC17DEF"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0,90</w:t>
            </w:r>
          </w:p>
        </w:tc>
        <w:tc>
          <w:tcPr>
            <w:tcW w:w="1013" w:type="dxa"/>
            <w:vMerge/>
            <w:tcBorders>
              <w:top w:val="single" w:sz="4" w:space="0" w:color="auto"/>
              <w:bottom w:val="nil"/>
            </w:tcBorders>
            <w:vAlign w:val="center"/>
          </w:tcPr>
          <w:p w14:paraId="330932AF"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p>
        </w:tc>
        <w:tc>
          <w:tcPr>
            <w:tcW w:w="1013" w:type="dxa"/>
            <w:vMerge/>
            <w:tcBorders>
              <w:top w:val="single" w:sz="4" w:space="0" w:color="auto"/>
              <w:bottom w:val="nil"/>
            </w:tcBorders>
            <w:vAlign w:val="center"/>
          </w:tcPr>
          <w:p w14:paraId="02EA3CF8"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p>
        </w:tc>
      </w:tr>
      <w:tr w:rsidR="002D7727" w:rsidRPr="002D7727" w14:paraId="420B3634" w14:textId="77777777" w:rsidTr="00A24B31">
        <w:trPr>
          <w:cantSplit/>
          <w:jc w:val="center"/>
        </w:trPr>
        <w:tc>
          <w:tcPr>
            <w:tcW w:w="1712" w:type="dxa"/>
            <w:vMerge/>
            <w:tcBorders>
              <w:top w:val="nil"/>
            </w:tcBorders>
            <w:vAlign w:val="center"/>
          </w:tcPr>
          <w:p w14:paraId="5D858BC2" w14:textId="77777777" w:rsidR="002D7727" w:rsidRPr="002D7727" w:rsidRDefault="002D7727" w:rsidP="002D7727">
            <w:pPr>
              <w:autoSpaceDE w:val="0"/>
              <w:autoSpaceDN w:val="0"/>
              <w:adjustRightInd w:val="0"/>
              <w:spacing w:before="0" w:after="0" w:line="240" w:lineRule="auto"/>
              <w:jc w:val="left"/>
              <w:rPr>
                <w:rFonts w:cs="Times New Roman"/>
                <w:color w:val="auto"/>
                <w:sz w:val="20"/>
                <w:szCs w:val="20"/>
              </w:rPr>
            </w:pPr>
          </w:p>
        </w:tc>
        <w:tc>
          <w:tcPr>
            <w:tcW w:w="1442" w:type="dxa"/>
            <w:tcBorders>
              <w:top w:val="nil"/>
            </w:tcBorders>
            <w:vAlign w:val="center"/>
          </w:tcPr>
          <w:p w14:paraId="674F7474"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51 ve üzeri</w:t>
            </w:r>
          </w:p>
        </w:tc>
        <w:tc>
          <w:tcPr>
            <w:tcW w:w="1013" w:type="dxa"/>
            <w:tcBorders>
              <w:top w:val="nil"/>
            </w:tcBorders>
            <w:vAlign w:val="center"/>
          </w:tcPr>
          <w:p w14:paraId="6E338451"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45</w:t>
            </w:r>
          </w:p>
        </w:tc>
        <w:tc>
          <w:tcPr>
            <w:tcW w:w="1013" w:type="dxa"/>
            <w:tcBorders>
              <w:top w:val="nil"/>
            </w:tcBorders>
            <w:vAlign w:val="center"/>
          </w:tcPr>
          <w:p w14:paraId="49681322"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2,53</w:t>
            </w:r>
          </w:p>
        </w:tc>
        <w:tc>
          <w:tcPr>
            <w:tcW w:w="1013" w:type="dxa"/>
            <w:tcBorders>
              <w:top w:val="nil"/>
            </w:tcBorders>
            <w:vAlign w:val="center"/>
          </w:tcPr>
          <w:p w14:paraId="38B2D4FF"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r w:rsidRPr="002D7727">
              <w:rPr>
                <w:sz w:val="20"/>
                <w:szCs w:val="20"/>
              </w:rPr>
              <w:t>1,03</w:t>
            </w:r>
          </w:p>
        </w:tc>
        <w:tc>
          <w:tcPr>
            <w:tcW w:w="1013" w:type="dxa"/>
            <w:vMerge/>
            <w:tcBorders>
              <w:top w:val="nil"/>
            </w:tcBorders>
            <w:vAlign w:val="center"/>
          </w:tcPr>
          <w:p w14:paraId="3FA205B7"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p>
        </w:tc>
        <w:tc>
          <w:tcPr>
            <w:tcW w:w="1013" w:type="dxa"/>
            <w:vMerge/>
            <w:tcBorders>
              <w:top w:val="nil"/>
            </w:tcBorders>
            <w:vAlign w:val="center"/>
          </w:tcPr>
          <w:p w14:paraId="45C21778" w14:textId="77777777" w:rsidR="002D7727" w:rsidRPr="002D7727" w:rsidRDefault="002D7727" w:rsidP="002D7727">
            <w:pPr>
              <w:autoSpaceDE w:val="0"/>
              <w:autoSpaceDN w:val="0"/>
              <w:adjustRightInd w:val="0"/>
              <w:spacing w:before="0" w:after="0" w:line="240" w:lineRule="auto"/>
              <w:ind w:left="60" w:right="60"/>
              <w:jc w:val="left"/>
              <w:rPr>
                <w:rFonts w:cs="Times New Roman"/>
                <w:color w:val="auto"/>
                <w:sz w:val="20"/>
                <w:szCs w:val="20"/>
              </w:rPr>
            </w:pPr>
          </w:p>
        </w:tc>
      </w:tr>
    </w:tbl>
    <w:p w14:paraId="432B3A0A" w14:textId="77777777" w:rsidR="002D7727" w:rsidRDefault="002D7727" w:rsidP="002D7727">
      <w:pPr>
        <w:rPr>
          <w:spacing w:val="4"/>
          <w:lang w:eastAsia="tr-TR"/>
        </w:rPr>
      </w:pPr>
    </w:p>
    <w:p w14:paraId="6C5E609B" w14:textId="77777777" w:rsidR="002D7727" w:rsidRPr="002D7727" w:rsidRDefault="002D7727" w:rsidP="002D7727">
      <w:pPr>
        <w:spacing w:before="0" w:after="0"/>
        <w:rPr>
          <w:spacing w:val="4"/>
          <w:sz w:val="22"/>
          <w:lang w:eastAsia="tr-TR"/>
        </w:rPr>
      </w:pPr>
      <w:r w:rsidRPr="002D7727">
        <w:rPr>
          <w:spacing w:val="4"/>
          <w:sz w:val="22"/>
          <w:lang w:eastAsia="tr-TR"/>
        </w:rPr>
        <w:t xml:space="preserve">Bilinçli farkındalık düzeyleri açısından, yaş grupları arasında anlamlı bir fark bulunmamıştır (F = 2.027, p = .110). </w:t>
      </w:r>
    </w:p>
    <w:p w14:paraId="7BAD0561" w14:textId="77777777" w:rsidR="002D7727" w:rsidRPr="002D7727" w:rsidRDefault="002D7727" w:rsidP="002D7727">
      <w:pPr>
        <w:spacing w:before="0" w:after="0"/>
        <w:rPr>
          <w:spacing w:val="4"/>
          <w:sz w:val="22"/>
          <w:lang w:eastAsia="tr-TR"/>
        </w:rPr>
      </w:pPr>
      <w:r w:rsidRPr="002D7727">
        <w:rPr>
          <w:spacing w:val="4"/>
          <w:sz w:val="22"/>
          <w:lang w:eastAsia="tr-TR"/>
        </w:rPr>
        <w:t>Karar verme stilleri incelendiğinde:</w:t>
      </w:r>
    </w:p>
    <w:p w14:paraId="37B449CF" w14:textId="77777777" w:rsidR="002D7727" w:rsidRPr="002D7727" w:rsidRDefault="002D7727" w:rsidP="002D7727">
      <w:pPr>
        <w:pStyle w:val="ListeParagraf"/>
        <w:numPr>
          <w:ilvl w:val="0"/>
          <w:numId w:val="2"/>
        </w:numPr>
        <w:spacing w:before="0" w:after="0"/>
        <w:ind w:left="568" w:hanging="284"/>
        <w:contextualSpacing w:val="0"/>
        <w:rPr>
          <w:rFonts w:cs="Times New Roman"/>
          <w:spacing w:val="4"/>
          <w:sz w:val="22"/>
          <w:lang w:eastAsia="tr-TR"/>
        </w:rPr>
      </w:pPr>
      <w:r w:rsidRPr="002D7727">
        <w:rPr>
          <w:rFonts w:cs="Times New Roman"/>
          <w:spacing w:val="4"/>
          <w:sz w:val="22"/>
          <w:lang w:eastAsia="tr-TR"/>
        </w:rPr>
        <w:t>Rasyonel karar verme stilinde yaş grupları arasında anlamlı bir fark gözlenmemiştir (F = 2.216, p = .086).</w:t>
      </w:r>
    </w:p>
    <w:p w14:paraId="1A804F83" w14:textId="77777777" w:rsidR="002D7727" w:rsidRPr="002D7727" w:rsidRDefault="002D7727" w:rsidP="002D7727">
      <w:pPr>
        <w:pStyle w:val="ListeParagraf"/>
        <w:numPr>
          <w:ilvl w:val="0"/>
          <w:numId w:val="2"/>
        </w:numPr>
        <w:spacing w:before="0" w:after="0"/>
        <w:ind w:left="568" w:hanging="284"/>
        <w:contextualSpacing w:val="0"/>
        <w:rPr>
          <w:rFonts w:cs="Times New Roman"/>
          <w:spacing w:val="4"/>
          <w:sz w:val="22"/>
          <w:lang w:eastAsia="tr-TR"/>
        </w:rPr>
      </w:pPr>
      <w:r w:rsidRPr="002D7727">
        <w:rPr>
          <w:rFonts w:cs="Times New Roman"/>
          <w:spacing w:val="4"/>
          <w:sz w:val="22"/>
          <w:lang w:eastAsia="tr-TR"/>
        </w:rPr>
        <w:t>Sezgisel karar verme stilinde yaş grupları arasında anlamlı bir fark bulunmamıştır (F = 1.201, p = .309).</w:t>
      </w:r>
    </w:p>
    <w:p w14:paraId="477708BD" w14:textId="77777777" w:rsidR="002D7727" w:rsidRPr="002D7727" w:rsidRDefault="002D7727" w:rsidP="002D7727">
      <w:pPr>
        <w:pStyle w:val="ListeParagraf"/>
        <w:numPr>
          <w:ilvl w:val="0"/>
          <w:numId w:val="2"/>
        </w:numPr>
        <w:spacing w:before="0" w:after="0"/>
        <w:ind w:left="568" w:hanging="284"/>
        <w:contextualSpacing w:val="0"/>
        <w:rPr>
          <w:rFonts w:cs="Times New Roman"/>
          <w:spacing w:val="4"/>
          <w:sz w:val="22"/>
          <w:lang w:eastAsia="tr-TR"/>
        </w:rPr>
      </w:pPr>
      <w:r w:rsidRPr="002D7727">
        <w:rPr>
          <w:rFonts w:cs="Times New Roman"/>
          <w:spacing w:val="4"/>
          <w:sz w:val="22"/>
          <w:lang w:eastAsia="tr-TR"/>
        </w:rPr>
        <w:t>Bağımlı karar verme stilinde yaş grupları arasında anlamlı bir fark gözlenmemiştir (F = 0.856, p = .464).</w:t>
      </w:r>
    </w:p>
    <w:p w14:paraId="3C9724AF" w14:textId="77777777" w:rsidR="002D7727" w:rsidRPr="002D7727" w:rsidRDefault="002D7727" w:rsidP="002D7727">
      <w:pPr>
        <w:pStyle w:val="ListeParagraf"/>
        <w:numPr>
          <w:ilvl w:val="0"/>
          <w:numId w:val="2"/>
        </w:numPr>
        <w:spacing w:before="0" w:after="0"/>
        <w:ind w:left="568" w:hanging="284"/>
        <w:contextualSpacing w:val="0"/>
        <w:rPr>
          <w:rFonts w:cs="Times New Roman"/>
          <w:spacing w:val="4"/>
          <w:sz w:val="22"/>
          <w:lang w:eastAsia="tr-TR"/>
        </w:rPr>
      </w:pPr>
      <w:r w:rsidRPr="002D7727">
        <w:rPr>
          <w:rFonts w:cs="Times New Roman"/>
          <w:spacing w:val="4"/>
          <w:sz w:val="22"/>
          <w:lang w:eastAsia="tr-TR"/>
        </w:rPr>
        <w:t>Kaçınmacı karar verme stilinde yaş grupları arasında anlamlı bir fark bulunmamıştır (F = 2.380, p = .090).</w:t>
      </w:r>
    </w:p>
    <w:p w14:paraId="0D67283E" w14:textId="77777777" w:rsidR="002D7727" w:rsidRPr="002D7727" w:rsidRDefault="002D7727" w:rsidP="002D7727">
      <w:pPr>
        <w:pStyle w:val="ListeParagraf"/>
        <w:numPr>
          <w:ilvl w:val="0"/>
          <w:numId w:val="2"/>
        </w:numPr>
        <w:spacing w:before="0" w:after="0"/>
        <w:ind w:left="568" w:hanging="284"/>
        <w:contextualSpacing w:val="0"/>
        <w:rPr>
          <w:rFonts w:cs="Times New Roman"/>
          <w:spacing w:val="4"/>
          <w:sz w:val="22"/>
          <w:lang w:eastAsia="tr-TR"/>
        </w:rPr>
      </w:pPr>
      <w:r w:rsidRPr="002D7727">
        <w:rPr>
          <w:rFonts w:cs="Times New Roman"/>
          <w:spacing w:val="4"/>
          <w:sz w:val="22"/>
          <w:lang w:eastAsia="tr-TR"/>
        </w:rPr>
        <w:t>Anlık karar verme stilinde yaş grupları arasında anlamlı bir fark gözlenmemiştir (F = 2.090, p = .101).</w:t>
      </w:r>
    </w:p>
    <w:p w14:paraId="497F7DC2" w14:textId="77777777" w:rsidR="002D7727" w:rsidRPr="002D7727" w:rsidRDefault="002D7727" w:rsidP="002D7727">
      <w:pPr>
        <w:spacing w:before="0" w:after="0"/>
        <w:rPr>
          <w:spacing w:val="4"/>
          <w:sz w:val="22"/>
          <w:lang w:eastAsia="tr-TR"/>
        </w:rPr>
      </w:pPr>
      <w:r w:rsidRPr="002D7727">
        <w:rPr>
          <w:spacing w:val="4"/>
          <w:sz w:val="22"/>
          <w:lang w:eastAsia="tr-TR"/>
        </w:rPr>
        <w:t>Analiz sonuçları, incelenen hiçbir değişkende yaş gruplarına göre istatistiksel olarak anlamlı bir fark olmadığını göstermiştir. Bu sonuçlar, incelenen örneklemde farklı yaş gruplarındaki katılımcıların bilinçli farkındalık düzeyleri ve karar verme stillerinin benzer düzeyde olduğunu göstermektedir.</w:t>
      </w:r>
    </w:p>
    <w:p w14:paraId="434F12B2" w14:textId="77777777" w:rsidR="00A20822" w:rsidRDefault="00A20822"/>
    <w:sectPr w:rsidR="00A2082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3396D" w14:textId="77777777" w:rsidR="00597D30" w:rsidRDefault="00597D30" w:rsidP="002D7727">
      <w:pPr>
        <w:spacing w:before="0" w:after="0" w:line="240" w:lineRule="auto"/>
      </w:pPr>
      <w:r>
        <w:separator/>
      </w:r>
    </w:p>
  </w:endnote>
  <w:endnote w:type="continuationSeparator" w:id="0">
    <w:p w14:paraId="5554F719" w14:textId="77777777" w:rsidR="00597D30" w:rsidRDefault="00597D30" w:rsidP="002D77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891CE" w14:textId="77777777" w:rsidR="002D7727" w:rsidRDefault="002D772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2B6F6" w14:textId="77777777" w:rsidR="002D7727" w:rsidRDefault="002D772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E25CB" w14:textId="77777777" w:rsidR="002D7727" w:rsidRDefault="002D772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06DBE" w14:textId="77777777" w:rsidR="00597D30" w:rsidRDefault="00597D30" w:rsidP="002D7727">
      <w:pPr>
        <w:spacing w:before="0" w:after="0" w:line="240" w:lineRule="auto"/>
      </w:pPr>
      <w:r>
        <w:separator/>
      </w:r>
    </w:p>
  </w:footnote>
  <w:footnote w:type="continuationSeparator" w:id="0">
    <w:p w14:paraId="69CB20BE" w14:textId="77777777" w:rsidR="00597D30" w:rsidRDefault="00597D30" w:rsidP="002D772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09C24" w14:textId="31000805" w:rsidR="002D7727" w:rsidRDefault="00597D30">
    <w:pPr>
      <w:pStyle w:val="stBilgi"/>
    </w:pPr>
    <w:r>
      <w:rPr>
        <w:noProof/>
      </w:rPr>
      <w:pict w14:anchorId="4D6435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920245" o:spid="_x0000_s1027" type="#_x0000_t136" alt="" style="position:absolute;left:0;text-align:left;margin-left:0;margin-top:0;width:453.2pt;height:104pt;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ÖRNEKTİR"/>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8D936" w14:textId="3E3D949B" w:rsidR="002D7727" w:rsidRDefault="00597D30">
    <w:pPr>
      <w:pStyle w:val="stBilgi"/>
    </w:pPr>
    <w:r>
      <w:rPr>
        <w:noProof/>
      </w:rPr>
      <w:pict w14:anchorId="3DAF12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920246" o:spid="_x0000_s1026" type="#_x0000_t136" alt="" style="position:absolute;left:0;text-align:left;margin-left:0;margin-top:0;width:453.2pt;height:104pt;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ÖRNEKTİR"/>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2B214" w14:textId="445536C7" w:rsidR="002D7727" w:rsidRDefault="00597D30">
    <w:pPr>
      <w:pStyle w:val="stBilgi"/>
    </w:pPr>
    <w:r>
      <w:rPr>
        <w:noProof/>
      </w:rPr>
      <w:pict w14:anchorId="3466C7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920244" o:spid="_x0000_s1025" type="#_x0000_t136" alt="" style="position:absolute;left:0;text-align:left;margin-left:0;margin-top:0;width:453.2pt;height:104pt;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ÖRNEKTİ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60076"/>
    <w:multiLevelType w:val="multilevel"/>
    <w:tmpl w:val="F4E807D4"/>
    <w:lvl w:ilvl="0">
      <w:start w:val="1"/>
      <w:numFmt w:val="decimal"/>
      <w:pStyle w:val="1Balk"/>
      <w:suff w:val="space"/>
      <w:lvlText w:val="%1."/>
      <w:lvlJc w:val="left"/>
      <w:pPr>
        <w:ind w:left="2345" w:hanging="360"/>
      </w:pPr>
      <w:rPr>
        <w:rFonts w:hint="default"/>
      </w:rPr>
    </w:lvl>
    <w:lvl w:ilvl="1">
      <w:start w:val="1"/>
      <w:numFmt w:val="decimal"/>
      <w:pStyle w:val="2Balk"/>
      <w:suff w:val="space"/>
      <w:lvlText w:val="%1.%2."/>
      <w:lvlJc w:val="left"/>
      <w:pPr>
        <w:ind w:left="792" w:hanging="432"/>
      </w:pPr>
      <w:rPr>
        <w:rFonts w:hint="default"/>
      </w:rPr>
    </w:lvl>
    <w:lvl w:ilvl="2">
      <w:start w:val="1"/>
      <w:numFmt w:val="decimal"/>
      <w:pStyle w:val="3Balk"/>
      <w:suff w:val="space"/>
      <w:lvlText w:val="%1.%2.%3."/>
      <w:lvlJc w:val="left"/>
      <w:pPr>
        <w:ind w:left="1224" w:hanging="504"/>
      </w:pPr>
      <w:rPr>
        <w:rFonts w:hint="default"/>
      </w:rPr>
    </w:lvl>
    <w:lvl w:ilvl="3">
      <w:start w:val="1"/>
      <w:numFmt w:val="decimal"/>
      <w:pStyle w:val="4Balk"/>
      <w:suff w:val="space"/>
      <w:lvlText w:val="%1.%2.%3.%4."/>
      <w:lvlJc w:val="left"/>
      <w:pPr>
        <w:ind w:left="1728" w:hanging="648"/>
      </w:pPr>
      <w:rPr>
        <w:rFonts w:hint="default"/>
      </w:rPr>
    </w:lvl>
    <w:lvl w:ilvl="4">
      <w:start w:val="1"/>
      <w:numFmt w:val="decimal"/>
      <w:pStyle w:val="5Balk"/>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8AE36EE"/>
    <w:multiLevelType w:val="multilevel"/>
    <w:tmpl w:val="16227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FB203E"/>
    <w:multiLevelType w:val="hybridMultilevel"/>
    <w:tmpl w:val="26D4FA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64627116">
    <w:abstractNumId w:val="0"/>
  </w:num>
  <w:num w:numId="2" w16cid:durableId="1266889406">
    <w:abstractNumId w:val="2"/>
  </w:num>
  <w:num w:numId="3" w16cid:durableId="1404184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727"/>
    <w:rsid w:val="00157C67"/>
    <w:rsid w:val="001E5010"/>
    <w:rsid w:val="0021290D"/>
    <w:rsid w:val="002D7727"/>
    <w:rsid w:val="0056254B"/>
    <w:rsid w:val="00597D30"/>
    <w:rsid w:val="00A20822"/>
    <w:rsid w:val="00A62A10"/>
    <w:rsid w:val="00A67D78"/>
    <w:rsid w:val="00DF1B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C2A6F"/>
  <w15:chartTrackingRefBased/>
  <w15:docId w15:val="{F656082B-3A77-9E41-90A2-C0F990DC2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727"/>
    <w:pPr>
      <w:spacing w:before="120" w:after="120" w:line="360" w:lineRule="auto"/>
      <w:jc w:val="both"/>
    </w:pPr>
    <w:rPr>
      <w:rFonts w:ascii="Times New Roman" w:hAnsi="Times New Roman"/>
      <w:color w:val="000000" w:themeColor="text1"/>
      <w:kern w:val="0"/>
      <w:szCs w:val="22"/>
      <w14:ligatures w14:val="none"/>
    </w:rPr>
  </w:style>
  <w:style w:type="paragraph" w:styleId="Balk1">
    <w:name w:val="heading 1"/>
    <w:basedOn w:val="Normal"/>
    <w:next w:val="Normal"/>
    <w:link w:val="Balk1Char"/>
    <w:uiPriority w:val="9"/>
    <w:qFormat/>
    <w:rsid w:val="002D77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D77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2D772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D772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D772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D7727"/>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D7727"/>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D7727"/>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D7727"/>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D772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D772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2D772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D772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D772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D772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D772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D772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D7727"/>
    <w:rPr>
      <w:rFonts w:eastAsiaTheme="majorEastAsia" w:cstheme="majorBidi"/>
      <w:color w:val="272727" w:themeColor="text1" w:themeTint="D8"/>
    </w:rPr>
  </w:style>
  <w:style w:type="paragraph" w:styleId="KonuBal">
    <w:name w:val="Title"/>
    <w:basedOn w:val="Normal"/>
    <w:next w:val="Normal"/>
    <w:link w:val="KonuBalChar"/>
    <w:uiPriority w:val="10"/>
    <w:qFormat/>
    <w:rsid w:val="002D7727"/>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D772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D7727"/>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D772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D7727"/>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2D7727"/>
    <w:rPr>
      <w:i/>
      <w:iCs/>
      <w:color w:val="404040" w:themeColor="text1" w:themeTint="BF"/>
    </w:rPr>
  </w:style>
  <w:style w:type="paragraph" w:styleId="ListeParagraf">
    <w:name w:val="List Paragraph"/>
    <w:basedOn w:val="Normal"/>
    <w:uiPriority w:val="34"/>
    <w:qFormat/>
    <w:rsid w:val="002D7727"/>
    <w:pPr>
      <w:ind w:left="720"/>
      <w:contextualSpacing/>
    </w:pPr>
  </w:style>
  <w:style w:type="character" w:styleId="GlVurgulama">
    <w:name w:val="Intense Emphasis"/>
    <w:basedOn w:val="VarsaylanParagrafYazTipi"/>
    <w:uiPriority w:val="21"/>
    <w:qFormat/>
    <w:rsid w:val="002D7727"/>
    <w:rPr>
      <w:i/>
      <w:iCs/>
      <w:color w:val="2F5496" w:themeColor="accent1" w:themeShade="BF"/>
    </w:rPr>
  </w:style>
  <w:style w:type="paragraph" w:styleId="GlAlnt">
    <w:name w:val="Intense Quote"/>
    <w:basedOn w:val="Normal"/>
    <w:next w:val="Normal"/>
    <w:link w:val="GlAlntChar"/>
    <w:uiPriority w:val="30"/>
    <w:qFormat/>
    <w:rsid w:val="002D7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D7727"/>
    <w:rPr>
      <w:i/>
      <w:iCs/>
      <w:color w:val="2F5496" w:themeColor="accent1" w:themeShade="BF"/>
    </w:rPr>
  </w:style>
  <w:style w:type="character" w:styleId="GlBavuru">
    <w:name w:val="Intense Reference"/>
    <w:basedOn w:val="VarsaylanParagrafYazTipi"/>
    <w:uiPriority w:val="32"/>
    <w:qFormat/>
    <w:rsid w:val="002D7727"/>
    <w:rPr>
      <w:b/>
      <w:bCs/>
      <w:smallCaps/>
      <w:color w:val="2F5496" w:themeColor="accent1" w:themeShade="BF"/>
      <w:spacing w:val="5"/>
    </w:rPr>
  </w:style>
  <w:style w:type="paragraph" w:styleId="ResimYazs">
    <w:name w:val="caption"/>
    <w:basedOn w:val="Normal"/>
    <w:next w:val="Normal"/>
    <w:uiPriority w:val="35"/>
    <w:unhideWhenUsed/>
    <w:rsid w:val="002D7727"/>
    <w:pPr>
      <w:spacing w:before="0" w:after="200" w:line="240" w:lineRule="auto"/>
    </w:pPr>
    <w:rPr>
      <w:b/>
      <w:bCs/>
      <w:color w:val="4472C4" w:themeColor="accent1"/>
      <w:sz w:val="18"/>
      <w:szCs w:val="18"/>
    </w:rPr>
  </w:style>
  <w:style w:type="paragraph" w:customStyle="1" w:styleId="1Balk">
    <w:name w:val="1. Başlık"/>
    <w:basedOn w:val="Balk1"/>
    <w:next w:val="Normal"/>
    <w:qFormat/>
    <w:rsid w:val="002D7727"/>
    <w:pPr>
      <w:numPr>
        <w:numId w:val="1"/>
      </w:numPr>
      <w:spacing w:before="1440" w:after="360"/>
      <w:ind w:left="357" w:hanging="357"/>
    </w:pPr>
    <w:rPr>
      <w:rFonts w:ascii="Times New Roman" w:hAnsi="Times New Roman"/>
      <w:b/>
      <w:bCs/>
      <w:color w:val="000000" w:themeColor="text1"/>
      <w:sz w:val="24"/>
      <w:szCs w:val="28"/>
    </w:rPr>
  </w:style>
  <w:style w:type="paragraph" w:customStyle="1" w:styleId="2Balk">
    <w:name w:val="2. Başlık"/>
    <w:basedOn w:val="Balk2"/>
    <w:next w:val="Normal"/>
    <w:qFormat/>
    <w:rsid w:val="002D7727"/>
    <w:pPr>
      <w:numPr>
        <w:ilvl w:val="1"/>
        <w:numId w:val="1"/>
      </w:numPr>
      <w:spacing w:before="360" w:after="240"/>
      <w:ind w:left="0" w:firstLine="0"/>
      <w:contextualSpacing/>
    </w:pPr>
    <w:rPr>
      <w:rFonts w:ascii="Times New Roman" w:hAnsi="Times New Roman"/>
      <w:b/>
      <w:bCs/>
      <w:color w:val="000000" w:themeColor="text1"/>
      <w:sz w:val="24"/>
      <w:szCs w:val="26"/>
    </w:rPr>
  </w:style>
  <w:style w:type="paragraph" w:customStyle="1" w:styleId="3Balk">
    <w:name w:val="3. Başlık"/>
    <w:basedOn w:val="Balk3"/>
    <w:next w:val="Normal"/>
    <w:qFormat/>
    <w:rsid w:val="002D7727"/>
    <w:pPr>
      <w:numPr>
        <w:ilvl w:val="2"/>
        <w:numId w:val="1"/>
      </w:numPr>
      <w:spacing w:before="240" w:after="120"/>
      <w:ind w:left="0" w:firstLine="0"/>
    </w:pPr>
    <w:rPr>
      <w:b/>
      <w:bCs/>
      <w:color w:val="000000" w:themeColor="text1"/>
      <w:sz w:val="24"/>
      <w:szCs w:val="22"/>
    </w:rPr>
  </w:style>
  <w:style w:type="paragraph" w:customStyle="1" w:styleId="4Balk">
    <w:name w:val="4. Başlık"/>
    <w:basedOn w:val="Balk4"/>
    <w:next w:val="Normal"/>
    <w:qFormat/>
    <w:rsid w:val="002D7727"/>
    <w:pPr>
      <w:numPr>
        <w:ilvl w:val="3"/>
        <w:numId w:val="1"/>
      </w:numPr>
      <w:spacing w:before="240" w:after="120"/>
      <w:ind w:left="0" w:firstLine="0"/>
    </w:pPr>
    <w:rPr>
      <w:b/>
      <w:bCs/>
      <w:i w:val="0"/>
      <w:color w:val="000000" w:themeColor="text1"/>
    </w:rPr>
  </w:style>
  <w:style w:type="paragraph" w:customStyle="1" w:styleId="5Balk">
    <w:name w:val="5. Başlık"/>
    <w:basedOn w:val="Balk5"/>
    <w:next w:val="Normal"/>
    <w:qFormat/>
    <w:rsid w:val="002D7727"/>
    <w:pPr>
      <w:numPr>
        <w:ilvl w:val="4"/>
        <w:numId w:val="1"/>
      </w:numPr>
      <w:spacing w:before="240" w:after="120"/>
      <w:ind w:left="0" w:firstLine="0"/>
    </w:pPr>
    <w:rPr>
      <w:b/>
      <w:bCs/>
      <w:iCs/>
      <w:color w:val="auto"/>
    </w:rPr>
  </w:style>
  <w:style w:type="character" w:styleId="Gl">
    <w:name w:val="Strong"/>
    <w:basedOn w:val="VarsaylanParagrafYazTipi"/>
    <w:uiPriority w:val="22"/>
    <w:qFormat/>
    <w:rsid w:val="002D7727"/>
    <w:rPr>
      <w:b/>
      <w:bCs/>
    </w:rPr>
  </w:style>
  <w:style w:type="paragraph" w:styleId="NormalWeb">
    <w:name w:val="Normal (Web)"/>
    <w:basedOn w:val="Normal"/>
    <w:uiPriority w:val="99"/>
    <w:semiHidden/>
    <w:unhideWhenUsed/>
    <w:rsid w:val="002D7727"/>
    <w:pPr>
      <w:spacing w:before="100" w:beforeAutospacing="1" w:after="100" w:afterAutospacing="1" w:line="240" w:lineRule="auto"/>
      <w:jc w:val="left"/>
    </w:pPr>
    <w:rPr>
      <w:rFonts w:eastAsia="Times New Roman" w:cs="Times New Roman"/>
      <w:color w:val="auto"/>
      <w:szCs w:val="24"/>
      <w:lang w:eastAsia="tr-TR"/>
    </w:rPr>
  </w:style>
  <w:style w:type="paragraph" w:styleId="stBilgi">
    <w:name w:val="header"/>
    <w:basedOn w:val="Normal"/>
    <w:link w:val="stBilgiChar"/>
    <w:uiPriority w:val="99"/>
    <w:unhideWhenUsed/>
    <w:rsid w:val="002D7727"/>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2D7727"/>
    <w:rPr>
      <w:rFonts w:ascii="Times New Roman" w:hAnsi="Times New Roman"/>
      <w:color w:val="000000" w:themeColor="text1"/>
      <w:kern w:val="0"/>
      <w:szCs w:val="22"/>
      <w14:ligatures w14:val="none"/>
    </w:rPr>
  </w:style>
  <w:style w:type="paragraph" w:styleId="AltBilgi">
    <w:name w:val="footer"/>
    <w:basedOn w:val="Normal"/>
    <w:link w:val="AltBilgiChar"/>
    <w:uiPriority w:val="99"/>
    <w:unhideWhenUsed/>
    <w:rsid w:val="002D7727"/>
    <w:pPr>
      <w:tabs>
        <w:tab w:val="center" w:pos="4536"/>
        <w:tab w:val="right" w:pos="9072"/>
      </w:tabs>
      <w:spacing w:before="0" w:after="0" w:line="240" w:lineRule="auto"/>
    </w:pPr>
  </w:style>
  <w:style w:type="character" w:customStyle="1" w:styleId="AltBilgiChar">
    <w:name w:val="Alt Bilgi Char"/>
    <w:basedOn w:val="VarsaylanParagrafYazTipi"/>
    <w:link w:val="AltBilgi"/>
    <w:uiPriority w:val="99"/>
    <w:rsid w:val="002D7727"/>
    <w:rPr>
      <w:rFonts w:ascii="Times New Roman" w:hAnsi="Times New Roman"/>
      <w:color w:val="000000" w:themeColor="text1"/>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540</Words>
  <Characters>2853</Characters>
  <Application>Microsoft Office Word</Application>
  <DocSecurity>0</DocSecurity>
  <Lines>356</Lines>
  <Paragraphs>242</Paragraphs>
  <ScaleCrop>false</ScaleCrop>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tulgar</dc:creator>
  <cp:keywords/>
  <dc:description/>
  <cp:lastModifiedBy>ismail tulgar</cp:lastModifiedBy>
  <cp:revision>1</cp:revision>
  <dcterms:created xsi:type="dcterms:W3CDTF">2026-03-26T06:40:00Z</dcterms:created>
  <dcterms:modified xsi:type="dcterms:W3CDTF">2026-03-26T06:47:00Z</dcterms:modified>
</cp:coreProperties>
</file>